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left w:w="0" w:type="dxa"/>
          <w:right w:w="0" w:type="dxa"/>
        </w:tblCellMar>
        <w:tblLook w:val="04A0" w:firstRow="1" w:lastRow="0" w:firstColumn="1" w:lastColumn="0" w:noHBand="0" w:noVBand="1"/>
      </w:tblPr>
      <w:tblGrid>
        <w:gridCol w:w="8618"/>
      </w:tblGrid>
      <w:tr w:rsidR="00186E90" w:rsidRPr="00186E90">
        <w:trPr>
          <w:tblCellSpacing w:w="0" w:type="dxa"/>
          <w:jc w:val="center"/>
        </w:trPr>
        <w:tc>
          <w:tcPr>
            <w:tcW w:w="0" w:type="auto"/>
            <w:tcMar>
              <w:top w:w="225" w:type="dxa"/>
              <w:left w:w="0" w:type="dxa"/>
              <w:bottom w:w="225" w:type="dxa"/>
              <w:right w:w="0" w:type="dxa"/>
            </w:tcMar>
            <w:vAlign w:val="center"/>
            <w:hideMark/>
          </w:tcPr>
          <w:p w:rsidR="00186E90" w:rsidRPr="00186E90" w:rsidRDefault="00186E90" w:rsidP="00186E90">
            <w:pPr>
              <w:spacing w:after="0"/>
              <w:jc w:val="center"/>
              <w:rPr>
                <w:rFonts w:ascii="Arial" w:eastAsia="Times New Roman" w:hAnsi="Arial" w:cs="Arial"/>
                <w:b/>
                <w:bCs/>
                <w:color w:val="484848"/>
                <w:spacing w:val="15"/>
                <w:sz w:val="27"/>
                <w:szCs w:val="27"/>
                <w:lang w:eastAsia="tr-TR"/>
              </w:rPr>
            </w:pPr>
            <w:r>
              <w:rPr>
                <w:rFonts w:ascii="Arial" w:eastAsia="Times New Roman" w:hAnsi="Arial" w:cs="Arial"/>
                <w:b/>
                <w:bCs/>
                <w:color w:val="484848"/>
                <w:spacing w:val="15"/>
                <w:sz w:val="27"/>
                <w:szCs w:val="27"/>
                <w:lang w:eastAsia="tr-TR"/>
              </w:rPr>
              <w:t>ANTALYA</w:t>
            </w:r>
            <w:r w:rsidRPr="00186E90">
              <w:rPr>
                <w:rFonts w:ascii="Arial" w:eastAsia="Times New Roman" w:hAnsi="Arial" w:cs="Arial"/>
                <w:b/>
                <w:bCs/>
                <w:color w:val="484848"/>
                <w:spacing w:val="15"/>
                <w:sz w:val="27"/>
                <w:szCs w:val="27"/>
                <w:lang w:eastAsia="tr-TR"/>
              </w:rPr>
              <w:t xml:space="preserve"> BİLİRKİŞİLER DERNEĞİ TÜZÜĞÜ</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Derneğin Adı ve Merkezi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t>Madde 1</w:t>
            </w:r>
            <w:proofErr w:type="gramStart"/>
            <w:r w:rsidRPr="00186E90">
              <w:rPr>
                <w:rFonts w:ascii="Verdana" w:eastAsia="Times New Roman" w:hAnsi="Verdana" w:cs="Tahoma"/>
                <w:b/>
                <w:bCs/>
                <w:color w:val="770000"/>
                <w:spacing w:val="15"/>
                <w:sz w:val="18"/>
                <w:szCs w:val="18"/>
                <w:lang w:eastAsia="tr-TR"/>
              </w:rPr>
              <w:t>)</w:t>
            </w:r>
            <w:proofErr w:type="gramEnd"/>
            <w:r w:rsidRPr="00186E90">
              <w:rPr>
                <w:rFonts w:ascii="Verdana" w:eastAsia="Times New Roman" w:hAnsi="Verdana" w:cs="Tahoma"/>
                <w:color w:val="484848"/>
                <w:sz w:val="18"/>
                <w:szCs w:val="18"/>
                <w:lang w:eastAsia="tr-TR"/>
              </w:rPr>
              <w:t xml:space="preserve"> Derneğin Adı: </w:t>
            </w:r>
            <w:r w:rsidRPr="00186E90">
              <w:rPr>
                <w:rFonts w:ascii="Verdana" w:eastAsia="Times New Roman" w:hAnsi="Verdana" w:cs="Tahoma"/>
                <w:b/>
                <w:bCs/>
                <w:color w:val="484848"/>
                <w:sz w:val="18"/>
                <w:lang w:eastAsia="tr-TR"/>
              </w:rPr>
              <w:t>“</w:t>
            </w:r>
            <w:r>
              <w:rPr>
                <w:rFonts w:ascii="Verdana" w:eastAsia="Times New Roman" w:hAnsi="Verdana" w:cs="Tahoma"/>
                <w:b/>
                <w:bCs/>
                <w:color w:val="484848"/>
                <w:sz w:val="18"/>
                <w:lang w:eastAsia="tr-TR"/>
              </w:rPr>
              <w:t>Antalya</w:t>
            </w:r>
            <w:r w:rsidRPr="00186E90">
              <w:rPr>
                <w:rFonts w:ascii="Verdana" w:eastAsia="Times New Roman" w:hAnsi="Verdana" w:cs="Tahoma"/>
                <w:b/>
                <w:bCs/>
                <w:color w:val="484848"/>
                <w:sz w:val="18"/>
                <w:lang w:eastAsia="tr-TR"/>
              </w:rPr>
              <w:t xml:space="preserve"> Bilirkişiler Derneği”</w:t>
            </w:r>
            <w:r w:rsidRPr="00186E90">
              <w:rPr>
                <w:rFonts w:ascii="Verdana" w:eastAsia="Times New Roman" w:hAnsi="Verdana" w:cs="Tahoma"/>
                <w:color w:val="484848"/>
                <w:sz w:val="18"/>
                <w:szCs w:val="18"/>
                <w:lang w:eastAsia="tr-TR"/>
              </w:rPr>
              <w:t xml:space="preserve"> </w:t>
            </w:r>
            <w:proofErr w:type="spellStart"/>
            <w:r w:rsidRPr="00186E90">
              <w:rPr>
                <w:rFonts w:ascii="Verdana" w:eastAsia="Times New Roman" w:hAnsi="Verdana" w:cs="Tahoma"/>
                <w:color w:val="484848"/>
                <w:sz w:val="18"/>
                <w:szCs w:val="18"/>
                <w:lang w:eastAsia="tr-TR"/>
              </w:rPr>
              <w:t>dir</w:t>
            </w:r>
            <w:proofErr w:type="spellEnd"/>
            <w:r w:rsidRPr="00186E90">
              <w:rPr>
                <w:rFonts w:ascii="Verdana" w:eastAsia="Times New Roman" w:hAnsi="Verdana" w:cs="Tahoma"/>
                <w:color w:val="484848"/>
                <w:sz w:val="18"/>
                <w:szCs w:val="18"/>
                <w:lang w:eastAsia="tr-TR"/>
              </w:rPr>
              <w:t xml:space="preserve">. Derneğin merkezi </w:t>
            </w:r>
            <w:r>
              <w:rPr>
                <w:rFonts w:ascii="Verdana" w:eastAsia="Times New Roman" w:hAnsi="Verdana" w:cs="Tahoma"/>
                <w:color w:val="484848"/>
                <w:sz w:val="18"/>
                <w:szCs w:val="18"/>
                <w:lang w:eastAsia="tr-TR"/>
              </w:rPr>
              <w:t>Antalya</w:t>
            </w:r>
            <w:r w:rsidRPr="00186E90">
              <w:rPr>
                <w:rFonts w:ascii="Verdana" w:eastAsia="Times New Roman" w:hAnsi="Verdana" w:cs="Tahoma"/>
                <w:color w:val="484848"/>
                <w:sz w:val="18"/>
                <w:szCs w:val="18"/>
                <w:lang w:eastAsia="tr-TR"/>
              </w:rPr>
              <w:t>’d</w:t>
            </w:r>
            <w:r>
              <w:rPr>
                <w:rFonts w:ascii="Verdana" w:eastAsia="Times New Roman" w:hAnsi="Verdana" w:cs="Tahoma"/>
                <w:color w:val="484848"/>
                <w:sz w:val="18"/>
                <w:szCs w:val="18"/>
                <w:lang w:eastAsia="tr-TR"/>
              </w:rPr>
              <w:t>ı</w:t>
            </w:r>
            <w:r w:rsidRPr="00186E90">
              <w:rPr>
                <w:rFonts w:ascii="Verdana" w:eastAsia="Times New Roman" w:hAnsi="Verdana" w:cs="Tahoma"/>
                <w:color w:val="484848"/>
                <w:sz w:val="18"/>
                <w:szCs w:val="18"/>
                <w:lang w:eastAsia="tr-TR"/>
              </w:rPr>
              <w:t>r. Şubesi açılmayacaktır.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Derneğin Amacı ve Bu Amacı Gerçekleştirmek İçin Dernekçe Sürdürülecek Çalışma Konuları ve Biçimleri İle Faaliyet Alanı</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t>Madde 2</w:t>
            </w:r>
            <w:proofErr w:type="gramStart"/>
            <w:r w:rsidRPr="00186E90">
              <w:rPr>
                <w:rFonts w:ascii="Verdana" w:eastAsia="Times New Roman" w:hAnsi="Verdana" w:cs="Tahoma"/>
                <w:b/>
                <w:bCs/>
                <w:color w:val="770000"/>
                <w:spacing w:val="15"/>
                <w:sz w:val="18"/>
                <w:szCs w:val="18"/>
                <w:lang w:eastAsia="tr-TR"/>
              </w:rPr>
              <w:t>)</w:t>
            </w:r>
            <w:proofErr w:type="gramEnd"/>
            <w:r w:rsidRPr="00186E90">
              <w:rPr>
                <w:rFonts w:ascii="Verdana" w:eastAsia="Times New Roman" w:hAnsi="Verdana" w:cs="Tahoma"/>
                <w:color w:val="484848"/>
                <w:sz w:val="18"/>
                <w:szCs w:val="18"/>
                <w:lang w:eastAsia="tr-TR"/>
              </w:rPr>
              <w:t xml:space="preserve"> Dernek, Cumhuriyet Savcılıklarında, Adli ve İdari Yargı Kurumlarında ve İhtiyaç duyulan diğer kamu ve özel kurumlar ile sivil toplum kuruluşlarında bilirkişi olarak görev yapan kişi ve kuruluşlara destek vermek, aralarında bilgi alışverişini sağlamak, eğitimlerine katkıda bulunmak, aralarında yardımlaşmayı sağlamak ve bilirkişilik kurumunun gelişimine katkıda bulunmak amacı ile kurulmuştur.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Dernekçe Sürdürülecek Çalışma Konuları ve Biçimleri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numPr>
                <w:ilvl w:val="0"/>
                <w:numId w:val="1"/>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Faaliyetlerin etkinleştirilmesi ve geliştirilmesi için araştırmalar yapmak, </w:t>
            </w:r>
          </w:p>
          <w:p w:rsidR="00186E90" w:rsidRPr="00186E90" w:rsidRDefault="00186E90" w:rsidP="00186E90">
            <w:pPr>
              <w:numPr>
                <w:ilvl w:val="0"/>
                <w:numId w:val="1"/>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Kurs, seminer, konferans ve panel gibi eğitim çalışmaları düzenlemek, </w:t>
            </w:r>
          </w:p>
          <w:p w:rsidR="00186E90" w:rsidRPr="00186E90" w:rsidRDefault="00186E90" w:rsidP="00186E90">
            <w:pPr>
              <w:numPr>
                <w:ilvl w:val="0"/>
                <w:numId w:val="1"/>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Amacın gerçekleştirilmesi için gerekli olan her türlü bilgi, belge, </w:t>
            </w:r>
            <w:r w:rsidR="004A4DE2" w:rsidRPr="00186E90">
              <w:rPr>
                <w:rFonts w:ascii="Verdana" w:eastAsia="Times New Roman" w:hAnsi="Verdana" w:cs="Tahoma"/>
                <w:color w:val="484848"/>
                <w:sz w:val="18"/>
                <w:szCs w:val="18"/>
                <w:lang w:eastAsia="tr-TR"/>
              </w:rPr>
              <w:t>doküman</w:t>
            </w:r>
            <w:r w:rsidRPr="00186E90">
              <w:rPr>
                <w:rFonts w:ascii="Verdana" w:eastAsia="Times New Roman" w:hAnsi="Verdana" w:cs="Tahoma"/>
                <w:color w:val="484848"/>
                <w:sz w:val="18"/>
                <w:szCs w:val="18"/>
                <w:lang w:eastAsia="tr-TR"/>
              </w:rPr>
              <w:t xml:space="preserve"> ve yayınları temin etmek, </w:t>
            </w:r>
            <w:r w:rsidR="004A4DE2" w:rsidRPr="00186E90">
              <w:rPr>
                <w:rFonts w:ascii="Verdana" w:eastAsia="Times New Roman" w:hAnsi="Verdana" w:cs="Tahoma"/>
                <w:color w:val="484848"/>
                <w:sz w:val="18"/>
                <w:szCs w:val="18"/>
                <w:lang w:eastAsia="tr-TR"/>
              </w:rPr>
              <w:t>dokümantasyon</w:t>
            </w:r>
            <w:r w:rsidRPr="00186E90">
              <w:rPr>
                <w:rFonts w:ascii="Verdana" w:eastAsia="Times New Roman" w:hAnsi="Verdana" w:cs="Tahoma"/>
                <w:color w:val="484848"/>
                <w:sz w:val="18"/>
                <w:szCs w:val="18"/>
                <w:lang w:eastAsia="tr-TR"/>
              </w:rPr>
              <w:t xml:space="preserve"> merkezi oluşturmak, çalışmalarını duyurmak için amaçları doğrultusunda gazete, dergi, kitap gibi yayınlar ile üyelerine dağıtmak üzere çalışma ve bilgilendirme bültenleri çıkarmak, </w:t>
            </w:r>
          </w:p>
          <w:p w:rsidR="00186E90" w:rsidRPr="00186E90" w:rsidRDefault="00186E90" w:rsidP="00186E90">
            <w:pPr>
              <w:numPr>
                <w:ilvl w:val="0"/>
                <w:numId w:val="1"/>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Amacın gerçekleştirilmesi için sağlıklı bir çalışma ortamını sağlamak, her türlü teknik araç ve gereci, demirbaş ve kırtasiye malzemelerini temin etmek, </w:t>
            </w:r>
          </w:p>
          <w:p w:rsidR="00186E90" w:rsidRPr="00186E90" w:rsidRDefault="00186E90" w:rsidP="00186E90">
            <w:pPr>
              <w:numPr>
                <w:ilvl w:val="0"/>
                <w:numId w:val="1"/>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Gerekli izinler alınmak şartıyla yardım toplama faaliyetlerinde bulunmak ve yurt içinden ve yurt dışından bağış kabul etmek, </w:t>
            </w:r>
          </w:p>
          <w:p w:rsidR="00186E90" w:rsidRPr="00186E90" w:rsidRDefault="00186E90" w:rsidP="00186E90">
            <w:pPr>
              <w:numPr>
                <w:ilvl w:val="0"/>
                <w:numId w:val="1"/>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Tüzük amaçlarının gerçekleştirilmesi için ihtiyaç duyduğu gelirleri temin etmek amacıyla iktisadi, ticari ve sanayi işletmeler kurmak ve işletmek, </w:t>
            </w:r>
          </w:p>
          <w:p w:rsidR="00186E90" w:rsidRPr="00186E90" w:rsidRDefault="00186E90" w:rsidP="00186E90">
            <w:pPr>
              <w:numPr>
                <w:ilvl w:val="0"/>
                <w:numId w:val="1"/>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Üyelerinin yararlanmaları ve boş zamanlarını değerlendirebilmeleri için </w:t>
            </w:r>
            <w:proofErr w:type="gramStart"/>
            <w:r w:rsidRPr="00186E90">
              <w:rPr>
                <w:rFonts w:ascii="Verdana" w:eastAsia="Times New Roman" w:hAnsi="Verdana" w:cs="Tahoma"/>
                <w:color w:val="484848"/>
                <w:sz w:val="18"/>
                <w:szCs w:val="18"/>
                <w:lang w:eastAsia="tr-TR"/>
              </w:rPr>
              <w:t>lokal</w:t>
            </w:r>
            <w:proofErr w:type="gramEnd"/>
            <w:r w:rsidRPr="00186E90">
              <w:rPr>
                <w:rFonts w:ascii="Verdana" w:eastAsia="Times New Roman" w:hAnsi="Verdana" w:cs="Tahoma"/>
                <w:color w:val="484848"/>
                <w:sz w:val="18"/>
                <w:szCs w:val="18"/>
                <w:lang w:eastAsia="tr-TR"/>
              </w:rPr>
              <w:t xml:space="preserve"> açmak, sosyal ve kültürel tesisler kurmak ve bunları tefriş etmek, </w:t>
            </w:r>
          </w:p>
          <w:p w:rsidR="00186E90" w:rsidRPr="00186E90" w:rsidRDefault="00186E90" w:rsidP="00186E90">
            <w:pPr>
              <w:numPr>
                <w:ilvl w:val="0"/>
                <w:numId w:val="1"/>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Üyeleri arasında beşeri münasebetlerin geliştirilmesi ve devam ettirilmesi için yemekli toplantılar, konser, balo, tiyatro, sergi, spor, gezi ve eğlenceli </w:t>
            </w:r>
            <w:r w:rsidRPr="00186E90">
              <w:rPr>
                <w:rFonts w:ascii="Verdana" w:eastAsia="Times New Roman" w:hAnsi="Verdana" w:cs="Tahoma"/>
                <w:color w:val="484848"/>
                <w:sz w:val="18"/>
                <w:szCs w:val="18"/>
                <w:lang w:eastAsia="tr-TR"/>
              </w:rPr>
              <w:lastRenderedPageBreak/>
              <w:t xml:space="preserve">etkinlikler vb. düzenlemek veya üyelerinin bu tür etkinliklerden yararlanmalarını sağlamak, </w:t>
            </w:r>
          </w:p>
          <w:p w:rsidR="00186E90" w:rsidRPr="00186E90" w:rsidRDefault="00186E90" w:rsidP="00186E90">
            <w:pPr>
              <w:numPr>
                <w:ilvl w:val="0"/>
                <w:numId w:val="1"/>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Dernek faaliyetleri için ihtiyaç duyulan taşınır, taşınmaz mal satın almak, satmak, kiralamak, kiraya vermek ve taşınmazlar üzerinde ayni hak tesis etmek, </w:t>
            </w:r>
          </w:p>
          <w:p w:rsidR="00186E90" w:rsidRPr="00186E90" w:rsidRDefault="00186E90" w:rsidP="00186E90">
            <w:pPr>
              <w:numPr>
                <w:ilvl w:val="0"/>
                <w:numId w:val="1"/>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Amacın gerçekleştirilmesi için gerek görülmesi durumunda vakıf kurmak, federasyon kurmak veya kurulu bir federasyona atılmak, gerekli izin alınarak derneklerin izinle kurabileceği tesisleri kurmak, </w:t>
            </w:r>
          </w:p>
          <w:p w:rsidR="00186E90" w:rsidRPr="00186E90" w:rsidRDefault="00186E90" w:rsidP="00186E90">
            <w:pPr>
              <w:numPr>
                <w:ilvl w:val="0"/>
                <w:numId w:val="1"/>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Uluslararası faaliyette bulunmak, yurt dışındaki dernek veya kuruluşlara üye olmak ve bu kuruluşlarla proje bazında ortak çalışmalar yapmak veya yardımlaşmak, </w:t>
            </w:r>
          </w:p>
          <w:p w:rsidR="00186E90" w:rsidRPr="00186E90" w:rsidRDefault="00186E90" w:rsidP="00186E90">
            <w:pPr>
              <w:numPr>
                <w:ilvl w:val="0"/>
                <w:numId w:val="1"/>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Amacın gerçekleştirilmesi için gerek görülmesi halinde, 5072 sayılı Dernek ve Vakıfların Kamu Kurum ve Kuruluşları ile İlişkilerine Dair Kanun hükümleri saklı kalmak üzere, kamu kurum ve kuruluşları ile görev alanlarına giren konularda ortak projeler yürütmek, </w:t>
            </w:r>
          </w:p>
          <w:p w:rsidR="00186E90" w:rsidRPr="00186E90" w:rsidRDefault="00186E90" w:rsidP="00186E90">
            <w:pPr>
              <w:numPr>
                <w:ilvl w:val="0"/>
                <w:numId w:val="1"/>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Dernek üyelerinin yiyecek, giyecek gibi zaruri ihtiyaç maddelerini ve diğer mal ve hizmetlerle kısa vadeli kredi ihtiyaçlarını karşılamak amacıyla sandık kurmak, </w:t>
            </w:r>
          </w:p>
          <w:p w:rsidR="00186E90" w:rsidRPr="00186E90" w:rsidRDefault="00186E90" w:rsidP="00186E90">
            <w:pPr>
              <w:numPr>
                <w:ilvl w:val="0"/>
                <w:numId w:val="1"/>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Gerekli görülen yerlerde dernek faaliyetlerini yürütmek amacıyla temsilcilik açmak, </w:t>
            </w:r>
          </w:p>
          <w:p w:rsidR="00186E90" w:rsidRPr="00186E90" w:rsidRDefault="00186E90" w:rsidP="00186E90">
            <w:pPr>
              <w:numPr>
                <w:ilvl w:val="0"/>
                <w:numId w:val="1"/>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Derneğin amacı ile ilgisi bulunan ve kanunlarla yasaklanmayan alanlarda, diğer derneklerle veya vakıf, sendika ve benzeri sivil toplum kuruluşlarıyla ortak bir amacı gerçekleştirmek için plâtformlar oluşturmak</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lastRenderedPageBreak/>
              <w:t>Derneğin Faaliyet Alanı</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Dernek, sosyal alanda faaliyet gösterir.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Üye Olma Hakkı ve Üyelik İşlemleri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t>Madde 3)</w:t>
            </w:r>
            <w:r w:rsidRPr="00186E90">
              <w:rPr>
                <w:rFonts w:ascii="Verdana" w:eastAsia="Times New Roman" w:hAnsi="Verdana" w:cs="Tahoma"/>
                <w:color w:val="484848"/>
                <w:sz w:val="18"/>
                <w:szCs w:val="18"/>
                <w:lang w:eastAsia="tr-TR"/>
              </w:rPr>
              <w:t xml:space="preserve"> Fiil ehliyetine sahip bulunan, derneğin amaç ve ilkelerini benimseyerek bu doğrultuda çalışmayı kabul eden ve mevzuatın öngördüğü koşulları taşıyan, </w:t>
            </w:r>
            <w:r>
              <w:rPr>
                <w:rFonts w:ascii="Verdana" w:eastAsia="Times New Roman" w:hAnsi="Verdana" w:cs="Tahoma"/>
                <w:color w:val="484848"/>
                <w:sz w:val="18"/>
                <w:szCs w:val="18"/>
                <w:lang w:eastAsia="tr-TR"/>
              </w:rPr>
              <w:t>Antalya</w:t>
            </w:r>
            <w:r w:rsidRPr="00186E90">
              <w:rPr>
                <w:rFonts w:ascii="Verdana" w:eastAsia="Times New Roman" w:hAnsi="Verdana" w:cs="Tahoma"/>
                <w:color w:val="484848"/>
                <w:sz w:val="18"/>
                <w:szCs w:val="18"/>
                <w:lang w:eastAsia="tr-TR"/>
              </w:rPr>
              <w:t xml:space="preserve"> Adli Yargı Adalet Komisyonu tarafından belirlenen bilirkişi </w:t>
            </w:r>
            <w:r w:rsidRPr="00186E90">
              <w:rPr>
                <w:rFonts w:ascii="Verdana" w:eastAsia="Times New Roman" w:hAnsi="Verdana" w:cs="Tahoma"/>
                <w:b/>
                <w:bCs/>
                <w:color w:val="484848"/>
                <w:sz w:val="18"/>
                <w:lang w:eastAsia="tr-TR"/>
              </w:rPr>
              <w:t xml:space="preserve">listelerine en az bir defa girmiş </w:t>
            </w:r>
            <w:r w:rsidRPr="00186E90">
              <w:rPr>
                <w:rFonts w:ascii="Verdana" w:eastAsia="Times New Roman" w:hAnsi="Verdana" w:cs="Tahoma"/>
                <w:b/>
                <w:bCs/>
                <w:color w:val="484848"/>
                <w:sz w:val="18"/>
                <w:lang w:eastAsia="tr-TR"/>
              </w:rPr>
              <w:lastRenderedPageBreak/>
              <w:t>olan</w:t>
            </w:r>
            <w:r>
              <w:rPr>
                <w:rFonts w:ascii="Verdana" w:eastAsia="Times New Roman" w:hAnsi="Verdana" w:cs="Tahoma"/>
                <w:b/>
                <w:bCs/>
                <w:color w:val="484848"/>
                <w:sz w:val="18"/>
                <w:lang w:eastAsia="tr-TR"/>
              </w:rPr>
              <w:t>lar veya Kendi mesleki faaliyet alanında bilirkişi sertifikasına sahip olan</w:t>
            </w:r>
            <w:r w:rsidR="00BD5F9A">
              <w:rPr>
                <w:rFonts w:ascii="Verdana" w:eastAsia="Times New Roman" w:hAnsi="Verdana" w:cs="Tahoma"/>
                <w:b/>
                <w:bCs/>
                <w:color w:val="484848"/>
                <w:sz w:val="18"/>
                <w:lang w:eastAsia="tr-TR"/>
              </w:rPr>
              <w:t>lar</w:t>
            </w:r>
            <w:r>
              <w:rPr>
                <w:rFonts w:ascii="Verdana" w:eastAsia="Times New Roman" w:hAnsi="Verdana" w:cs="Tahoma"/>
                <w:b/>
                <w:bCs/>
                <w:color w:val="484848"/>
                <w:sz w:val="18"/>
                <w:lang w:eastAsia="tr-TR"/>
              </w:rPr>
              <w:t xml:space="preserve"> ile </w:t>
            </w:r>
            <w:r w:rsidR="00BD5F9A">
              <w:rPr>
                <w:rFonts w:ascii="Verdana" w:eastAsia="Times New Roman" w:hAnsi="Verdana" w:cs="Tahoma"/>
                <w:b/>
                <w:bCs/>
                <w:color w:val="484848"/>
                <w:sz w:val="18"/>
                <w:lang w:eastAsia="tr-TR"/>
              </w:rPr>
              <w:t xml:space="preserve">mesleki </w:t>
            </w:r>
            <w:r>
              <w:rPr>
                <w:rFonts w:ascii="Verdana" w:eastAsia="Times New Roman" w:hAnsi="Verdana" w:cs="Tahoma"/>
                <w:b/>
                <w:bCs/>
                <w:color w:val="484848"/>
                <w:sz w:val="18"/>
                <w:lang w:eastAsia="tr-TR"/>
              </w:rPr>
              <w:t xml:space="preserve">alanında en az 5 yıl mesleki faaliyette </w:t>
            </w:r>
            <w:proofErr w:type="gramStart"/>
            <w:r>
              <w:rPr>
                <w:rFonts w:ascii="Verdana" w:eastAsia="Times New Roman" w:hAnsi="Verdana" w:cs="Tahoma"/>
                <w:b/>
                <w:bCs/>
                <w:color w:val="484848"/>
                <w:sz w:val="18"/>
                <w:lang w:eastAsia="tr-TR"/>
              </w:rPr>
              <w:t xml:space="preserve">bulunmuş  </w:t>
            </w:r>
            <w:r w:rsidRPr="00186E90">
              <w:rPr>
                <w:rFonts w:ascii="Verdana" w:eastAsia="Times New Roman" w:hAnsi="Verdana" w:cs="Tahoma"/>
                <w:color w:val="484848"/>
                <w:sz w:val="18"/>
                <w:szCs w:val="18"/>
                <w:lang w:eastAsia="tr-TR"/>
              </w:rPr>
              <w:t>her</w:t>
            </w:r>
            <w:proofErr w:type="gramEnd"/>
            <w:r w:rsidRPr="00186E90">
              <w:rPr>
                <w:rFonts w:ascii="Verdana" w:eastAsia="Times New Roman" w:hAnsi="Verdana" w:cs="Tahoma"/>
                <w:color w:val="484848"/>
                <w:sz w:val="18"/>
                <w:szCs w:val="18"/>
                <w:lang w:eastAsia="tr-TR"/>
              </w:rPr>
              <w:t xml:space="preserve"> gerçek ve tüzel kişi bu derneğe üye olma hakkına sahiptir. Ancak, yabancı gerçek kişilerin üye olabilmesi için Türkiye’de yerleşme hakkına sahip olması da gerekir. Onursal üyelik için bu koşul aranmaz.</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lastRenderedPageBreak/>
              <w:t>Dernek başkanlığına yazılı olarak yapılacak üyelik başvurusu, dernek yönetim kurulunca en çok otuz gün içinde üyeliğe kabul veya isteğin reddi şeklinde karara bağlanır ve sonuç yazıyla başvuru sahibine bildirilir. Başvurusu kabul edilen üye, bu amaçla tutulacak deftere kaydedilir.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Derneğin asıl üyeleri, derneğin kurucuları ile müracaatları üzerine yönetim kurulunca üyeliğe kabul edilen kişilerdir.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Derneğe maddi ve manevi bakımdan önemli destek sağlamış bulunanlar yönetim kurulu kararı ile onursal üye olarak kabul edilebilir.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Üyelikten Çıkma</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t>Madde 4</w:t>
            </w:r>
            <w:proofErr w:type="gramStart"/>
            <w:r w:rsidRPr="00186E90">
              <w:rPr>
                <w:rFonts w:ascii="Verdana" w:eastAsia="Times New Roman" w:hAnsi="Verdana" w:cs="Tahoma"/>
                <w:b/>
                <w:bCs/>
                <w:color w:val="770000"/>
                <w:spacing w:val="15"/>
                <w:sz w:val="18"/>
                <w:szCs w:val="18"/>
                <w:lang w:eastAsia="tr-TR"/>
              </w:rPr>
              <w:t>)</w:t>
            </w:r>
            <w:proofErr w:type="gramEnd"/>
            <w:r w:rsidRPr="00186E90">
              <w:rPr>
                <w:rFonts w:ascii="Verdana" w:eastAsia="Times New Roman" w:hAnsi="Verdana" w:cs="Tahoma"/>
                <w:color w:val="484848"/>
                <w:sz w:val="18"/>
                <w:szCs w:val="18"/>
                <w:lang w:eastAsia="tr-TR"/>
              </w:rPr>
              <w:t xml:space="preserve"> Her üye yazılı olarak bildirmek kaydıyla, dernekten çıkma hakkına sahiptir.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Üyenin istifa dilekçesi yönetim kuruluna ulaştığı anda çıkış işlemleri sonuçlanmış sayılır. Üyelikten ayrılma, üyenin derneğe olan birikmiş borçlarını sona erdirmez.</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Üyelikten Çıkarılma</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t>Madde 5</w:t>
            </w:r>
            <w:proofErr w:type="gramStart"/>
            <w:r w:rsidRPr="00186E90">
              <w:rPr>
                <w:rFonts w:ascii="Verdana" w:eastAsia="Times New Roman" w:hAnsi="Verdana" w:cs="Tahoma"/>
                <w:b/>
                <w:bCs/>
                <w:color w:val="770000"/>
                <w:spacing w:val="15"/>
                <w:sz w:val="18"/>
                <w:szCs w:val="18"/>
                <w:lang w:eastAsia="tr-TR"/>
              </w:rPr>
              <w:t>)</w:t>
            </w:r>
            <w:proofErr w:type="gramEnd"/>
            <w:r w:rsidRPr="00186E90">
              <w:rPr>
                <w:rFonts w:ascii="Verdana" w:eastAsia="Times New Roman" w:hAnsi="Verdana" w:cs="Tahoma"/>
                <w:color w:val="484848"/>
                <w:sz w:val="18"/>
                <w:szCs w:val="18"/>
                <w:lang w:eastAsia="tr-TR"/>
              </w:rPr>
              <w:t xml:space="preserve"> Dernek üyeliğinden çıkarılmayı gerektiren haller.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numPr>
                <w:ilvl w:val="0"/>
                <w:numId w:val="2"/>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Dernek tüzüğüne aykırı davranışlarda bulunmak, </w:t>
            </w:r>
          </w:p>
          <w:p w:rsidR="00186E90" w:rsidRPr="00186E90" w:rsidRDefault="00186E90" w:rsidP="00186E90">
            <w:pPr>
              <w:numPr>
                <w:ilvl w:val="0"/>
                <w:numId w:val="2"/>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Verilen görevlerden geçerli bir mazeret göstermeden kaçınmak, </w:t>
            </w:r>
          </w:p>
          <w:p w:rsidR="00186E90" w:rsidRPr="00186E90" w:rsidRDefault="00186E90" w:rsidP="00186E90">
            <w:pPr>
              <w:numPr>
                <w:ilvl w:val="0"/>
                <w:numId w:val="2"/>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Yazılı ikazlara rağmen üyelik aidatını altı ay içinde ödememek, </w:t>
            </w:r>
          </w:p>
          <w:p w:rsidR="00186E90" w:rsidRPr="00186E90" w:rsidRDefault="00186E90" w:rsidP="00186E90">
            <w:pPr>
              <w:numPr>
                <w:ilvl w:val="0"/>
                <w:numId w:val="2"/>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Dernek organlarınca verilen kararlara uymamak, </w:t>
            </w:r>
          </w:p>
          <w:p w:rsidR="00186E90" w:rsidRPr="00186E90" w:rsidRDefault="00186E90" w:rsidP="00186E90">
            <w:pPr>
              <w:numPr>
                <w:ilvl w:val="0"/>
                <w:numId w:val="2"/>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Üye olma şartlarını kaybetmiş olmak, </w:t>
            </w:r>
          </w:p>
          <w:p w:rsidR="00186E90" w:rsidRPr="00186E90" w:rsidRDefault="00186E90" w:rsidP="00186E90">
            <w:pPr>
              <w:numPr>
                <w:ilvl w:val="0"/>
                <w:numId w:val="2"/>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Üyenin esas mesleki faaliyetlerini veya bilirkişi faaliyetlerini icra ederken bu görevleri dolaysıyla, üyesi olduğu meslek kuruluşu veya adli ve idari makamların kararı ile görevlerini kötüye kullandığı tespit edilenler,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Yukarıda sayılan durumlardan birinin tespiti halinde yönetim kurulu kararı ile üyelikten çıkarılır.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Dernekten çıkan veya çıkarılanlar, üye kayıt defterinden silinir ve dernek mal varlığında hak iddia edemez.</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lastRenderedPageBreak/>
              <w:t>Dernek Organları</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t>Madde 6</w:t>
            </w:r>
            <w:proofErr w:type="gramStart"/>
            <w:r w:rsidRPr="00186E90">
              <w:rPr>
                <w:rFonts w:ascii="Verdana" w:eastAsia="Times New Roman" w:hAnsi="Verdana" w:cs="Tahoma"/>
                <w:b/>
                <w:bCs/>
                <w:color w:val="770000"/>
                <w:spacing w:val="15"/>
                <w:sz w:val="18"/>
                <w:szCs w:val="18"/>
                <w:lang w:eastAsia="tr-TR"/>
              </w:rPr>
              <w:t>)</w:t>
            </w:r>
            <w:proofErr w:type="gramEnd"/>
            <w:r w:rsidRPr="00186E90">
              <w:rPr>
                <w:rFonts w:ascii="Verdana" w:eastAsia="Times New Roman" w:hAnsi="Verdana" w:cs="Tahoma"/>
                <w:color w:val="484848"/>
                <w:sz w:val="18"/>
                <w:szCs w:val="18"/>
                <w:lang w:eastAsia="tr-TR"/>
              </w:rPr>
              <w:t xml:space="preserve"> Derneğin organları aşağıda gösterilmiştir.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numPr>
                <w:ilvl w:val="0"/>
                <w:numId w:val="3"/>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Genel kurul, </w:t>
            </w:r>
          </w:p>
          <w:p w:rsidR="00186E90" w:rsidRPr="00186E90" w:rsidRDefault="00186E90" w:rsidP="00186E90">
            <w:pPr>
              <w:numPr>
                <w:ilvl w:val="0"/>
                <w:numId w:val="3"/>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Yönetim kurulu, </w:t>
            </w:r>
          </w:p>
          <w:p w:rsidR="00186E90" w:rsidRPr="00186E90" w:rsidRDefault="00186E90" w:rsidP="00186E90">
            <w:pPr>
              <w:numPr>
                <w:ilvl w:val="0"/>
                <w:numId w:val="3"/>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Denetim kurulu,</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Dernek Genel Kurulunun Kuruluş Şekli, Toplanma Zamanı ve Çağrı ve Toplantı Usulü</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t>Madde 7</w:t>
            </w:r>
            <w:proofErr w:type="gramStart"/>
            <w:r w:rsidRPr="00186E90">
              <w:rPr>
                <w:rFonts w:ascii="Verdana" w:eastAsia="Times New Roman" w:hAnsi="Verdana" w:cs="Tahoma"/>
                <w:b/>
                <w:bCs/>
                <w:color w:val="770000"/>
                <w:spacing w:val="15"/>
                <w:sz w:val="18"/>
                <w:szCs w:val="18"/>
                <w:lang w:eastAsia="tr-TR"/>
              </w:rPr>
              <w:t>)</w:t>
            </w:r>
            <w:proofErr w:type="gramEnd"/>
            <w:r w:rsidRPr="00186E90">
              <w:rPr>
                <w:rFonts w:ascii="Verdana" w:eastAsia="Times New Roman" w:hAnsi="Verdana" w:cs="Tahoma"/>
                <w:color w:val="484848"/>
                <w:sz w:val="18"/>
                <w:szCs w:val="18"/>
                <w:lang w:eastAsia="tr-TR"/>
              </w:rPr>
              <w:t xml:space="preserve"> Genel kurul, derneğin en yetkili karar organı olup; derneğe kayıtlı üyelerden oluşur.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Genel kurul;</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numPr>
                <w:ilvl w:val="0"/>
                <w:numId w:val="4"/>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Bu tüzükte belli edilen zamanda olağan, </w:t>
            </w:r>
          </w:p>
          <w:p w:rsidR="00186E90" w:rsidRPr="00186E90" w:rsidRDefault="00186E90" w:rsidP="00186E90">
            <w:pPr>
              <w:numPr>
                <w:ilvl w:val="0"/>
                <w:numId w:val="4"/>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Yönetim veya denetim kurulunun gerekli gördüğü hallerde veya dernek üyelerinden beşte birinin yazılı isteği üzerine otuz gün içinde olağanüstü toplanır.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Olağan genel kurul, 3 yılda bir, Ekim ayı içersinde, yönetim kurulunca belirlenecek gün yer ve saatte toplanır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Genel kurul toplantıya yönetim kurulunca çağrılır.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Yönetim kurulu, genel kurulu toplantıya çağırmazsa; üyelerden birinin başvurusu üzerine sulh </w:t>
            </w:r>
            <w:proofErr w:type="gramStart"/>
            <w:r w:rsidRPr="00186E90">
              <w:rPr>
                <w:rFonts w:ascii="Verdana" w:eastAsia="Times New Roman" w:hAnsi="Verdana" w:cs="Tahoma"/>
                <w:color w:val="484848"/>
                <w:sz w:val="18"/>
                <w:szCs w:val="18"/>
                <w:lang w:eastAsia="tr-TR"/>
              </w:rPr>
              <w:t>hakimi</w:t>
            </w:r>
            <w:proofErr w:type="gramEnd"/>
            <w:r w:rsidRPr="00186E90">
              <w:rPr>
                <w:rFonts w:ascii="Verdana" w:eastAsia="Times New Roman" w:hAnsi="Verdana" w:cs="Tahoma"/>
                <w:color w:val="484848"/>
                <w:sz w:val="18"/>
                <w:szCs w:val="18"/>
                <w:lang w:eastAsia="tr-TR"/>
              </w:rPr>
              <w:t>, üç üyeyi genel kurulu toplantıya çağırmakla görevlendirir.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Çağrı Usulü</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Yönetim kurulu, dernek tüzüğüne göre genel kurula katılma hakkı bulunan üyelerin listesini düzenler. Genel kurula katılma hakkı bulunan üyeler, en az </w:t>
            </w:r>
            <w:proofErr w:type="spellStart"/>
            <w:r w:rsidRPr="00186E90">
              <w:rPr>
                <w:rFonts w:ascii="Verdana" w:eastAsia="Times New Roman" w:hAnsi="Verdana" w:cs="Tahoma"/>
                <w:color w:val="484848"/>
                <w:sz w:val="18"/>
                <w:szCs w:val="18"/>
                <w:lang w:eastAsia="tr-TR"/>
              </w:rPr>
              <w:t>onbeş</w:t>
            </w:r>
            <w:proofErr w:type="spellEnd"/>
            <w:r w:rsidRPr="00186E90">
              <w:rPr>
                <w:rFonts w:ascii="Verdana" w:eastAsia="Times New Roman" w:hAnsi="Verdana" w:cs="Tahoma"/>
                <w:color w:val="484848"/>
                <w:sz w:val="18"/>
                <w:szCs w:val="18"/>
                <w:lang w:eastAsia="tr-TR"/>
              </w:rPr>
              <w:t xml:space="preserve"> gün önceden, günü, saati, yeri ve gündemi bir gazetede ilan edilmek veya yazılı </w:t>
            </w:r>
            <w:proofErr w:type="gramStart"/>
            <w:r w:rsidRPr="00186E90">
              <w:rPr>
                <w:rFonts w:ascii="Verdana" w:eastAsia="Times New Roman" w:hAnsi="Verdana" w:cs="Tahoma"/>
                <w:color w:val="484848"/>
                <w:sz w:val="18"/>
                <w:szCs w:val="18"/>
                <w:lang w:eastAsia="tr-TR"/>
              </w:rPr>
              <w:t>yada</w:t>
            </w:r>
            <w:proofErr w:type="gramEnd"/>
            <w:r w:rsidRPr="00186E90">
              <w:rPr>
                <w:rFonts w:ascii="Verdana" w:eastAsia="Times New Roman" w:hAnsi="Verdana" w:cs="Tahoma"/>
                <w:color w:val="484848"/>
                <w:sz w:val="18"/>
                <w:szCs w:val="18"/>
                <w:lang w:eastAsia="tr-TR"/>
              </w:rPr>
              <w:t xml:space="preserve"> elektronik posta ile bildirilmek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Toplantı, çoğunluk sağlanamaması sebebinin dışında başka bir nedenle geri bırakılırsa, bu durum geri bırakma sebepleri de belirtilmek suretiyle, ilk toplantı için yapılan çağrı usulüne uygun olarak üyelere duyurulur. İkinci toplantının geri bırakma tarihinden itibaren en geç altı ay içinde yapılması zorunludur. Üyeler ikinci toplantıya, birinci fıkrada belirtilen esaslara göre yeniden çağrılır.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lastRenderedPageBreak/>
              <w:t>Genel kurul toplantısı bir defadan fazla geri bırakılamaz.</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Toplantı Usulü</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Genel kurul, katılma hakkı bulunan üyelerin salt çoğunluğunun, tüzük değişikliği ve derneğin feshi hallerinde ise üçte ikisinin katılımıyla toplanır; çoğunluğun sağlanamaması sebebiyle toplantının ertelenmesi durumunda ikinci toplantıda çoğunluk aranmaz. Ancak, bu toplantıya katılan üye sayısı, yönetim ve denetim kurulları üye tam sayısının iki katından az olamaz.</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Genel kurula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Toplantı yeter sayısı sağlanmışsa durum bir tutanakla tespit edilir ve toplantı yönetim kurulu başkanı veya görevlendireceği yönetim kurulu üyelerinden biri tarafından açılır. Toplantı yeter sayısı sağlanamaması halinde de yönetim kurulunca bir tutanak düzenlenir.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Açılıştan sonra, toplantıyı yönetmek üzere bir başkan ve yeteri kadar başkan vekili ile yazman seçilerek divan heyeti oluşturulur.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Dernek organlarının seçimi için yapılacak oylamalarda, oy kullanan üyelerin divan heyetine kimliklerini göstermeleri ve </w:t>
            </w:r>
            <w:r w:rsidR="004A4DE2" w:rsidRPr="00186E90">
              <w:rPr>
                <w:rFonts w:ascii="Verdana" w:eastAsia="Times New Roman" w:hAnsi="Verdana" w:cs="Tahoma"/>
                <w:color w:val="484848"/>
                <w:sz w:val="18"/>
                <w:szCs w:val="18"/>
                <w:lang w:eastAsia="tr-TR"/>
              </w:rPr>
              <w:t>haziran</w:t>
            </w:r>
            <w:r w:rsidRPr="00186E90">
              <w:rPr>
                <w:rFonts w:ascii="Verdana" w:eastAsia="Times New Roman" w:hAnsi="Verdana" w:cs="Tahoma"/>
                <w:color w:val="484848"/>
                <w:sz w:val="18"/>
                <w:szCs w:val="18"/>
                <w:lang w:eastAsia="tr-TR"/>
              </w:rPr>
              <w:t xml:space="preserve"> listesindeki isimlerinin karşılarını imzalamaları zorunludur.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Toplantının yönetimi ve güvenliğinin sağlanması divan başkanına aittir.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Genel kurulda, yalnızca gündemde yer alan maddeler görüşülür. Ancak toplantıda hazır bulunan üyelerin onda biri tarafından görüşülmesi yazılı olarak istenen konuların gündeme alınması zorunludur.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Genel kurulda her üyenin bir oy hakkı vardır; üye oyunu şahsen kullanmak zorundadır. Onursal üyeler genel kurul toplantılarına katılabilir ancak oy kullanamazlar. Tüzel kişinin üye olması halinde, tüzel kişinin yönetim kurulu başkanı veya temsille görevlendireceği kişi oy kullanır.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Toplantıda görüşülen konular ve alınan kararlar bir tutanağa yazılır ve divan başkanı ile yazmanlar tarafından birlikte imzalanır. Toplantı sonunda, tutanak ve diğer belgeler yönetim kurulu başkanına teslim edilir. Yönetim kurulu başkanı bu belgelerin korunmasından ve yeni seçilen yönetim kuruluna yedi gün içinde teslim etmekten sorumludur.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Genel Kurulun Oy kullanma ve Karar Alma Usul ve Şekilleri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t>Madde 8</w:t>
            </w:r>
            <w:proofErr w:type="gramStart"/>
            <w:r w:rsidRPr="00186E90">
              <w:rPr>
                <w:rFonts w:ascii="Verdana" w:eastAsia="Times New Roman" w:hAnsi="Verdana" w:cs="Tahoma"/>
                <w:b/>
                <w:bCs/>
                <w:color w:val="770000"/>
                <w:spacing w:val="15"/>
                <w:sz w:val="18"/>
                <w:szCs w:val="18"/>
                <w:lang w:eastAsia="tr-TR"/>
              </w:rPr>
              <w:t>)</w:t>
            </w:r>
            <w:proofErr w:type="gramEnd"/>
            <w:r w:rsidRPr="00186E90">
              <w:rPr>
                <w:rFonts w:ascii="Verdana" w:eastAsia="Times New Roman" w:hAnsi="Verdana" w:cs="Tahoma"/>
                <w:color w:val="484848"/>
                <w:sz w:val="18"/>
                <w:szCs w:val="18"/>
                <w:lang w:eastAsia="tr-TR"/>
              </w:rPr>
              <w:t xml:space="preserve"> Genel kurulda, aksine karar alınmamışsa, yönetim ve denetim kurulu üyelerin seçimleri gizli oylama ile diğer konulardaki kararlar ise açık olarak oylanır. Gizli oylar, toplantı başkanı tarafından mühürlenmiş </w:t>
            </w:r>
            <w:r w:rsidR="004A4DE2" w:rsidRPr="00186E90">
              <w:rPr>
                <w:rFonts w:ascii="Verdana" w:eastAsia="Times New Roman" w:hAnsi="Verdana" w:cs="Tahoma"/>
                <w:color w:val="484848"/>
                <w:sz w:val="18"/>
                <w:szCs w:val="18"/>
                <w:lang w:eastAsia="tr-TR"/>
              </w:rPr>
              <w:t>kâğıtların</w:t>
            </w:r>
            <w:r w:rsidRPr="00186E90">
              <w:rPr>
                <w:rFonts w:ascii="Verdana" w:eastAsia="Times New Roman" w:hAnsi="Verdana" w:cs="Tahoma"/>
                <w:color w:val="484848"/>
                <w:sz w:val="18"/>
                <w:szCs w:val="18"/>
                <w:lang w:eastAsia="tr-TR"/>
              </w:rPr>
              <w:t xml:space="preserve"> veya oy pusulalarının üyeler tarafından gereği yapıldıktan sonra içi boş bir kaba atılması ile toplanan ve oy vermenin </w:t>
            </w:r>
            <w:r w:rsidRPr="00186E90">
              <w:rPr>
                <w:rFonts w:ascii="Verdana" w:eastAsia="Times New Roman" w:hAnsi="Verdana" w:cs="Tahoma"/>
                <w:color w:val="484848"/>
                <w:sz w:val="18"/>
                <w:szCs w:val="18"/>
                <w:lang w:eastAsia="tr-TR"/>
              </w:rPr>
              <w:lastRenderedPageBreak/>
              <w:t>bitiminden sonra açık dökümü yapılarak belirlenen oylardır.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lastRenderedPageBreak/>
              <w:t>Açık oylamada, genel kurul başkanının belirteceği yöntem uygulanır.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Genel kurul kararları, toplantıya katılan üyelerin salt çoğunluğuyla alınır. Şu kadar ki, tüzük değişikliği ve derneğin feshi kararları, ancak toplantıya katılan üyelerin üçte iki çoğunluğuyla alınabilir.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Toplantısız veya Çağrısız Alınan Kararlar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Bütün üyelerin bir araya gelmeksizin yazılı katılımıyla alınan kararlar ile dernek üyelerinin tamamının bu tüzükte yazılı çağrı usulüne uymaksızın bir araya gelerek aldığı kararlar geçerlidir. Bu şekilde karar alınması olağan toplantı yerine geçmez.</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Genel Kurulun Görev ve Yetkileri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t>Madde 9</w:t>
            </w:r>
            <w:proofErr w:type="gramStart"/>
            <w:r w:rsidRPr="00186E90">
              <w:rPr>
                <w:rFonts w:ascii="Verdana" w:eastAsia="Times New Roman" w:hAnsi="Verdana" w:cs="Tahoma"/>
                <w:b/>
                <w:bCs/>
                <w:color w:val="770000"/>
                <w:spacing w:val="15"/>
                <w:sz w:val="18"/>
                <w:szCs w:val="18"/>
                <w:lang w:eastAsia="tr-TR"/>
              </w:rPr>
              <w:t>)</w:t>
            </w:r>
            <w:proofErr w:type="gramEnd"/>
            <w:r w:rsidRPr="00186E90">
              <w:rPr>
                <w:rFonts w:ascii="Verdana" w:eastAsia="Times New Roman" w:hAnsi="Verdana" w:cs="Tahoma"/>
                <w:color w:val="484848"/>
                <w:sz w:val="18"/>
                <w:szCs w:val="18"/>
                <w:lang w:eastAsia="tr-TR"/>
              </w:rPr>
              <w:t xml:space="preserve"> Aşağıda yazılı hususlar genel kurulca görüşülüp karara bağlanır.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numPr>
                <w:ilvl w:val="0"/>
                <w:numId w:val="5"/>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Dernek organlarının seçilmesi, </w:t>
            </w:r>
          </w:p>
          <w:p w:rsidR="00186E90" w:rsidRPr="00186E90" w:rsidRDefault="00186E90" w:rsidP="00186E90">
            <w:pPr>
              <w:numPr>
                <w:ilvl w:val="0"/>
                <w:numId w:val="5"/>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Dernek tüzüğünün değiştirilmesi, </w:t>
            </w:r>
          </w:p>
          <w:p w:rsidR="00186E90" w:rsidRPr="00186E90" w:rsidRDefault="00186E90" w:rsidP="00186E90">
            <w:pPr>
              <w:numPr>
                <w:ilvl w:val="0"/>
                <w:numId w:val="5"/>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Yönetim ve denetim kurulları raporlarının görüşülmesi ve yönetim kurulunun ibrası, </w:t>
            </w:r>
          </w:p>
          <w:p w:rsidR="00186E90" w:rsidRPr="00186E90" w:rsidRDefault="00186E90" w:rsidP="00186E90">
            <w:pPr>
              <w:numPr>
                <w:ilvl w:val="0"/>
                <w:numId w:val="5"/>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Yönetim kurulunca hazırlanan bütçenin görüşülüp aynen veya değiştirilerek kabul edilmesi, </w:t>
            </w:r>
          </w:p>
          <w:p w:rsidR="00186E90" w:rsidRPr="00186E90" w:rsidRDefault="00186E90" w:rsidP="00186E90">
            <w:pPr>
              <w:numPr>
                <w:ilvl w:val="0"/>
                <w:numId w:val="5"/>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Dernek için gerekli olan taşınmaz malların satın alınması veya mevcut taşınmaz malların satılması hususunda yönetim kuruluna yetki verilmesi, </w:t>
            </w:r>
          </w:p>
          <w:p w:rsidR="00186E90" w:rsidRPr="00186E90" w:rsidRDefault="00186E90" w:rsidP="00186E90">
            <w:pPr>
              <w:numPr>
                <w:ilvl w:val="0"/>
                <w:numId w:val="5"/>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Yönetim kurulunca dernek çalışmaları ile ilgili olarak hazırlanacak yöneltmelikleri inceleyip aynen veya değiştirilerek onaylanması, </w:t>
            </w:r>
          </w:p>
          <w:p w:rsidR="00186E90" w:rsidRPr="00186E90" w:rsidRDefault="00186E90" w:rsidP="00186E90">
            <w:pPr>
              <w:numPr>
                <w:ilvl w:val="0"/>
                <w:numId w:val="5"/>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Dernek yönetim ve denetim kurullarının kamu görevlisi olmayan başkan ve üyelerine verilecek ücret ile her türlü ödenek, yolluk ve tazminatlar ile dernek hizmetleri için görevlendirilecek üyelere verilecek gündelik ve yolluk miktarlarının tespit edilmesi, </w:t>
            </w:r>
          </w:p>
          <w:p w:rsidR="00186E90" w:rsidRPr="00186E90" w:rsidRDefault="00186E90" w:rsidP="00186E90">
            <w:pPr>
              <w:numPr>
                <w:ilvl w:val="0"/>
                <w:numId w:val="5"/>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Derneğin federasyona katılması ve ayrılmasının kararlaştırılması ve bu hususta yönetim kuruluna yetki verilmesi, </w:t>
            </w:r>
          </w:p>
          <w:p w:rsidR="00186E90" w:rsidRPr="00186E90" w:rsidRDefault="00186E90" w:rsidP="00186E90">
            <w:pPr>
              <w:numPr>
                <w:ilvl w:val="0"/>
                <w:numId w:val="5"/>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Derneğin uluslararası faaliyette bulunması, yurt dışındaki dernek ve kuruluşlara üye olarak katılması veya ayrılması, </w:t>
            </w:r>
          </w:p>
          <w:p w:rsidR="00186E90" w:rsidRPr="00186E90" w:rsidRDefault="00186E90" w:rsidP="00186E90">
            <w:pPr>
              <w:numPr>
                <w:ilvl w:val="0"/>
                <w:numId w:val="5"/>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Derneğin vakıf kurması, </w:t>
            </w:r>
          </w:p>
          <w:p w:rsidR="00186E90" w:rsidRPr="00186E90" w:rsidRDefault="00186E90" w:rsidP="00186E90">
            <w:pPr>
              <w:numPr>
                <w:ilvl w:val="0"/>
                <w:numId w:val="5"/>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lastRenderedPageBreak/>
              <w:t xml:space="preserve">Derneğin fesih edilmesi, </w:t>
            </w:r>
          </w:p>
          <w:p w:rsidR="00186E90" w:rsidRPr="00186E90" w:rsidRDefault="00186E90" w:rsidP="00186E90">
            <w:pPr>
              <w:numPr>
                <w:ilvl w:val="0"/>
                <w:numId w:val="5"/>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Yönetim kurulunun diğer önerilerinin incelenip karara bağlanması, </w:t>
            </w:r>
          </w:p>
          <w:p w:rsidR="00186E90" w:rsidRPr="00186E90" w:rsidRDefault="00186E90" w:rsidP="00186E90">
            <w:pPr>
              <w:numPr>
                <w:ilvl w:val="0"/>
                <w:numId w:val="5"/>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Mevzuatta genel kurulca yapılması belirtilen diğer görevlerin yerine getirilmesi,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lastRenderedPageBreak/>
              <w:t>Genel kurul, derneğin diğer organlarını denetler ve onları haklı sebeplerle her zaman görevden alabilir.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Genel kurul, üyeliğe kabul ve üyelikten çıkarma hakkında son kararı verir. Derneğin en yetkili organı olarak derneğin diğer bir organına verilmemiş olan işleri görür ve yetkileri kullanır.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Yönetim Kurulunun Teşkili, Görev ve Yetkileri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t>Madde 10</w:t>
            </w:r>
            <w:proofErr w:type="gramStart"/>
            <w:r w:rsidRPr="00186E90">
              <w:rPr>
                <w:rFonts w:ascii="Verdana" w:eastAsia="Times New Roman" w:hAnsi="Verdana" w:cs="Tahoma"/>
                <w:b/>
                <w:bCs/>
                <w:color w:val="770000"/>
                <w:spacing w:val="15"/>
                <w:sz w:val="18"/>
                <w:szCs w:val="18"/>
                <w:lang w:eastAsia="tr-TR"/>
              </w:rPr>
              <w:t>)</w:t>
            </w:r>
            <w:proofErr w:type="gramEnd"/>
            <w:r w:rsidRPr="00186E90">
              <w:rPr>
                <w:rFonts w:ascii="Verdana" w:eastAsia="Times New Roman" w:hAnsi="Verdana" w:cs="Tahoma"/>
                <w:color w:val="484848"/>
                <w:sz w:val="18"/>
                <w:szCs w:val="18"/>
                <w:lang w:eastAsia="tr-TR"/>
              </w:rPr>
              <w:t xml:space="preserve"> Yönetim kurulu, beş asıl ve beş yedek üye olarak genel kurulca seçilir.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Yönetim kurulu, seçimden sonraki ilk toplantısında bir kararla görev bölüşümü yaparak başkan, başkan yardımcısı, sekreter, sayman ve üye’yi belirler.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Yönetim kurulu, tüm üyelerin haber edilmesi şartıyla her zaman toplantıya çağrılabilir. Üye tamsayısının yarısından bir fazlasının hazır bulunması ile toplanır. Kararlar, toplantıya katılan üye tam sayısının salt çoğunluğu ile alınır.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Yönetim kurulu asıl üyeliğinde istifa veya başka sebeplerden dolayı boşalma olduğu </w:t>
            </w:r>
            <w:r w:rsidR="004A4DE2" w:rsidRPr="00186E90">
              <w:rPr>
                <w:rFonts w:ascii="Verdana" w:eastAsia="Times New Roman" w:hAnsi="Verdana" w:cs="Tahoma"/>
                <w:color w:val="484848"/>
                <w:sz w:val="18"/>
                <w:szCs w:val="18"/>
                <w:lang w:eastAsia="tr-TR"/>
              </w:rPr>
              <w:t>takdirde</w:t>
            </w:r>
            <w:r w:rsidRPr="00186E90">
              <w:rPr>
                <w:rFonts w:ascii="Verdana" w:eastAsia="Times New Roman" w:hAnsi="Verdana" w:cs="Tahoma"/>
                <w:color w:val="484848"/>
                <w:sz w:val="18"/>
                <w:szCs w:val="18"/>
                <w:lang w:eastAsia="tr-TR"/>
              </w:rPr>
              <w:t xml:space="preserve"> genel kurulda aldığı oy çokluğu sırasına göre yedek üyelerin göreve çağrılması mecburidir.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Yönetim Kurulunun Görev ve Yetkileri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Yönetim kurulu aşağıdaki hususları yerine getirir.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numPr>
                <w:ilvl w:val="0"/>
                <w:numId w:val="6"/>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Derneği temsil etmek veya bu hususta kendi üyelerinden bir veya birkaçına yetki vermek, </w:t>
            </w:r>
          </w:p>
          <w:p w:rsidR="00186E90" w:rsidRPr="00186E90" w:rsidRDefault="00186E90" w:rsidP="00186E90">
            <w:pPr>
              <w:numPr>
                <w:ilvl w:val="0"/>
                <w:numId w:val="6"/>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Gelir ve gider hesaplarına ilişkin işlemleri yapmak ve gelecek döneme ait bütçeyi hazırlayarak genel kurula sunmak, </w:t>
            </w:r>
          </w:p>
          <w:p w:rsidR="00186E90" w:rsidRPr="00186E90" w:rsidRDefault="00186E90" w:rsidP="00186E90">
            <w:pPr>
              <w:numPr>
                <w:ilvl w:val="0"/>
                <w:numId w:val="6"/>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Derneğin çalışmaları ile ilgili yönetmelikleri hazırlayarak genel kurul onayına sunmak, </w:t>
            </w:r>
          </w:p>
          <w:p w:rsidR="00186E90" w:rsidRPr="00186E90" w:rsidRDefault="00186E90" w:rsidP="00186E90">
            <w:pPr>
              <w:numPr>
                <w:ilvl w:val="0"/>
                <w:numId w:val="6"/>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Genel kurulun verdiği yetki ile taşınmaz mal satın almak, derneğe ait taşınır ve taşınmaz malları satmak, bina veya tesis inşa ettirmek, kira sözleşmesi yapmak, dernek lehine rehin ipotek veya ayni haklar tesis ettirmek, </w:t>
            </w:r>
          </w:p>
          <w:p w:rsidR="00186E90" w:rsidRPr="00186E90" w:rsidRDefault="00186E90" w:rsidP="00186E90">
            <w:pPr>
              <w:numPr>
                <w:ilvl w:val="0"/>
                <w:numId w:val="6"/>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Gerekli görülen yerlerde temsilcilik açılmasını sağlamak, </w:t>
            </w:r>
          </w:p>
          <w:p w:rsidR="00186E90" w:rsidRPr="00186E90" w:rsidRDefault="00186E90" w:rsidP="00186E90">
            <w:pPr>
              <w:numPr>
                <w:ilvl w:val="0"/>
                <w:numId w:val="6"/>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lastRenderedPageBreak/>
              <w:t xml:space="preserve">Genel kurulda alınan kararları uygulamak, </w:t>
            </w:r>
          </w:p>
          <w:p w:rsidR="00186E90" w:rsidRPr="00186E90" w:rsidRDefault="00186E90" w:rsidP="00186E90">
            <w:pPr>
              <w:numPr>
                <w:ilvl w:val="0"/>
                <w:numId w:val="6"/>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Her faaliyet yılı sonunda derneğin işletme hesabı tablosu veya bilanço ve gelir tablosu ile yönetim kurulu çalışmalarını açıklayan raporunu düzenlemek, toplandığında genel kurula sunmak, </w:t>
            </w:r>
          </w:p>
          <w:p w:rsidR="00186E90" w:rsidRPr="00186E90" w:rsidRDefault="00186E90" w:rsidP="00186E90">
            <w:pPr>
              <w:numPr>
                <w:ilvl w:val="0"/>
                <w:numId w:val="6"/>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Bütçenin uygulanmasını sağlamak, </w:t>
            </w:r>
          </w:p>
          <w:p w:rsidR="00186E90" w:rsidRPr="00186E90" w:rsidRDefault="00186E90" w:rsidP="00186E90">
            <w:pPr>
              <w:numPr>
                <w:ilvl w:val="0"/>
                <w:numId w:val="6"/>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Derneğe üye alınması veya üyelikten çıkarılma hususlarında karar vermek, </w:t>
            </w:r>
          </w:p>
          <w:p w:rsidR="00186E90" w:rsidRPr="00186E90" w:rsidRDefault="00186E90" w:rsidP="00186E90">
            <w:pPr>
              <w:numPr>
                <w:ilvl w:val="0"/>
                <w:numId w:val="6"/>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Derneğin amacını gerçekleştirmek için her çeşit kararı almak ve uygulamak, </w:t>
            </w:r>
          </w:p>
          <w:p w:rsidR="00186E90" w:rsidRPr="00186E90" w:rsidRDefault="00186E90" w:rsidP="00186E90">
            <w:pPr>
              <w:numPr>
                <w:ilvl w:val="0"/>
                <w:numId w:val="6"/>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Mevzuatın kendisine verdiği diğer görevleri yapmak ve yetkileri kullanmak,</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lastRenderedPageBreak/>
              <w:t>Denetim Kurulunun Teşkili, Görev ve Yetkileri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t>Madde 11</w:t>
            </w:r>
            <w:proofErr w:type="gramStart"/>
            <w:r w:rsidRPr="00186E90">
              <w:rPr>
                <w:rFonts w:ascii="Verdana" w:eastAsia="Times New Roman" w:hAnsi="Verdana" w:cs="Tahoma"/>
                <w:b/>
                <w:bCs/>
                <w:color w:val="770000"/>
                <w:spacing w:val="15"/>
                <w:sz w:val="18"/>
                <w:szCs w:val="18"/>
                <w:lang w:eastAsia="tr-TR"/>
              </w:rPr>
              <w:t>)</w:t>
            </w:r>
            <w:proofErr w:type="gramEnd"/>
            <w:r w:rsidRPr="00186E90">
              <w:rPr>
                <w:rFonts w:ascii="Verdana" w:eastAsia="Times New Roman" w:hAnsi="Verdana" w:cs="Tahoma"/>
                <w:color w:val="484848"/>
                <w:sz w:val="18"/>
                <w:szCs w:val="18"/>
                <w:lang w:eastAsia="tr-TR"/>
              </w:rPr>
              <w:t xml:space="preserve"> Denetim kurulu, üç asıl ve üç yedek üye olarak genel kurulca seçilir.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Denetim kurulu asıl üyeliğinde istifa veya başka sebeplerden dolayı boşalma olduğu </w:t>
            </w:r>
            <w:r w:rsidR="004A4DE2" w:rsidRPr="00186E90">
              <w:rPr>
                <w:rFonts w:ascii="Verdana" w:eastAsia="Times New Roman" w:hAnsi="Verdana" w:cs="Tahoma"/>
                <w:color w:val="484848"/>
                <w:sz w:val="18"/>
                <w:szCs w:val="18"/>
                <w:lang w:eastAsia="tr-TR"/>
              </w:rPr>
              <w:t>takdirde</w:t>
            </w:r>
            <w:r w:rsidRPr="00186E90">
              <w:rPr>
                <w:rFonts w:ascii="Verdana" w:eastAsia="Times New Roman" w:hAnsi="Verdana" w:cs="Tahoma"/>
                <w:color w:val="484848"/>
                <w:sz w:val="18"/>
                <w:szCs w:val="18"/>
                <w:lang w:eastAsia="tr-TR"/>
              </w:rPr>
              <w:t xml:space="preserve"> genel kurulda aldığı oy çokluğu sırasına göre yedek üyelerin göreve çağrılması mecburidir.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Denetim Kurulunun Görev ve Yetkileri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Denetim kurulu; derneğin, tüzüğünde gösterilen amaç ve amacın gerçekleştirilmesi için sürdürüleceği belirtilen çalışma konuları doğrultusunda faaliyet gösterip göstermediğini, defter, hesap ve kayıtların mevzuata ve dernek tüzüğüne uygun olarak tutulup tutulmadığını, dernek tüzüğünde tespit edilen esas ve usullere göre ve bir yılı geçmeyen aralıklarla denetler ve denetim sonuçlarını bir rapor halinde yönetim kuruluna ve toplandığında genel kurula sunar.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Denetim </w:t>
            </w:r>
            <w:r w:rsidR="004A4DE2" w:rsidRPr="00186E90">
              <w:rPr>
                <w:rFonts w:ascii="Verdana" w:eastAsia="Times New Roman" w:hAnsi="Verdana" w:cs="Tahoma"/>
                <w:color w:val="484848"/>
                <w:sz w:val="18"/>
                <w:szCs w:val="18"/>
                <w:lang w:eastAsia="tr-TR"/>
              </w:rPr>
              <w:t>kurulu; gerektiğinde</w:t>
            </w:r>
            <w:r w:rsidRPr="00186E90">
              <w:rPr>
                <w:rFonts w:ascii="Verdana" w:eastAsia="Times New Roman" w:hAnsi="Verdana" w:cs="Tahoma"/>
                <w:color w:val="484848"/>
                <w:sz w:val="18"/>
                <w:szCs w:val="18"/>
                <w:lang w:eastAsia="tr-TR"/>
              </w:rPr>
              <w:t xml:space="preserve"> genel kurulu toplantıya çağırır.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Derneğin Gelir Kaynakları</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t>Madde 12</w:t>
            </w:r>
            <w:proofErr w:type="gramStart"/>
            <w:r w:rsidRPr="00186E90">
              <w:rPr>
                <w:rFonts w:ascii="Verdana" w:eastAsia="Times New Roman" w:hAnsi="Verdana" w:cs="Tahoma"/>
                <w:b/>
                <w:bCs/>
                <w:color w:val="770000"/>
                <w:spacing w:val="15"/>
                <w:sz w:val="18"/>
                <w:szCs w:val="18"/>
                <w:lang w:eastAsia="tr-TR"/>
              </w:rPr>
              <w:t>)</w:t>
            </w:r>
            <w:proofErr w:type="gramEnd"/>
            <w:r w:rsidRPr="00186E90">
              <w:rPr>
                <w:rFonts w:ascii="Verdana" w:eastAsia="Times New Roman" w:hAnsi="Verdana" w:cs="Tahoma"/>
                <w:color w:val="484848"/>
                <w:sz w:val="18"/>
                <w:szCs w:val="18"/>
                <w:lang w:eastAsia="tr-TR"/>
              </w:rPr>
              <w:t xml:space="preserve"> Derneğin gelir kaynakları aşağıda sayılmıştır.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numPr>
                <w:ilvl w:val="0"/>
                <w:numId w:val="7"/>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Üye Aidatı: Üyelerden giriş ödentisi olarak </w:t>
            </w:r>
            <w:r w:rsidRPr="00186E90">
              <w:rPr>
                <w:rFonts w:ascii="Verdana" w:eastAsia="Times New Roman" w:hAnsi="Verdana" w:cs="Tahoma"/>
                <w:b/>
                <w:color w:val="484848"/>
                <w:sz w:val="18"/>
                <w:szCs w:val="18"/>
                <w:lang w:eastAsia="tr-TR"/>
              </w:rPr>
              <w:t>50 TL</w:t>
            </w:r>
            <w:r w:rsidRPr="00186E90">
              <w:rPr>
                <w:rFonts w:ascii="Verdana" w:eastAsia="Times New Roman" w:hAnsi="Verdana" w:cs="Tahoma"/>
                <w:color w:val="484848"/>
                <w:sz w:val="18"/>
                <w:szCs w:val="18"/>
                <w:lang w:eastAsia="tr-TR"/>
              </w:rPr>
              <w:t xml:space="preserve">, yıllık olarak ta </w:t>
            </w:r>
            <w:r w:rsidR="00D02FD3" w:rsidRPr="00D02FD3">
              <w:rPr>
                <w:rFonts w:ascii="Verdana" w:eastAsia="Times New Roman" w:hAnsi="Verdana" w:cs="Tahoma"/>
                <w:b/>
                <w:color w:val="484848"/>
                <w:sz w:val="18"/>
                <w:szCs w:val="18"/>
                <w:lang w:eastAsia="tr-TR"/>
              </w:rPr>
              <w:t>5</w:t>
            </w:r>
            <w:r w:rsidRPr="00186E90">
              <w:rPr>
                <w:rFonts w:ascii="Verdana" w:eastAsia="Times New Roman" w:hAnsi="Verdana" w:cs="Tahoma"/>
                <w:b/>
                <w:color w:val="484848"/>
                <w:sz w:val="18"/>
                <w:szCs w:val="18"/>
                <w:lang w:eastAsia="tr-TR"/>
              </w:rPr>
              <w:t>0 TL</w:t>
            </w:r>
            <w:r w:rsidRPr="00186E90">
              <w:rPr>
                <w:rFonts w:ascii="Verdana" w:eastAsia="Times New Roman" w:hAnsi="Verdana" w:cs="Tahoma"/>
                <w:color w:val="484848"/>
                <w:sz w:val="18"/>
                <w:szCs w:val="18"/>
                <w:lang w:eastAsia="tr-TR"/>
              </w:rPr>
              <w:t xml:space="preserve"> aidat alınır. Bu miktarları artırmaya veya eksiltmeye genel kurul yetkilidir, </w:t>
            </w:r>
          </w:p>
          <w:p w:rsidR="00186E90" w:rsidRPr="00186E90" w:rsidRDefault="00186E90" w:rsidP="00186E90">
            <w:pPr>
              <w:numPr>
                <w:ilvl w:val="0"/>
                <w:numId w:val="7"/>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Gerçek ve tüzel kişilerin kendi isteği ile derneğe yaptıkları bağış ve yardımlar, </w:t>
            </w:r>
          </w:p>
          <w:p w:rsidR="00186E90" w:rsidRPr="00186E90" w:rsidRDefault="00186E90" w:rsidP="00186E90">
            <w:pPr>
              <w:numPr>
                <w:ilvl w:val="0"/>
                <w:numId w:val="7"/>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Dernek tarafından tertiplenen çay ve yemekli toplantı, gezi ve eğlence, temsil, konser, spor </w:t>
            </w:r>
            <w:r w:rsidR="004A4DE2" w:rsidRPr="00186E90">
              <w:rPr>
                <w:rFonts w:ascii="Verdana" w:eastAsia="Times New Roman" w:hAnsi="Verdana" w:cs="Tahoma"/>
                <w:color w:val="484848"/>
                <w:sz w:val="18"/>
                <w:szCs w:val="18"/>
                <w:lang w:eastAsia="tr-TR"/>
              </w:rPr>
              <w:t>yarışması, konferans</w:t>
            </w:r>
            <w:r w:rsidR="00613F7F">
              <w:rPr>
                <w:rFonts w:ascii="Verdana" w:eastAsia="Times New Roman" w:hAnsi="Verdana" w:cs="Tahoma"/>
                <w:color w:val="484848"/>
                <w:sz w:val="18"/>
                <w:szCs w:val="18"/>
                <w:lang w:eastAsia="tr-TR"/>
              </w:rPr>
              <w:t xml:space="preserve"> ve </w:t>
            </w:r>
            <w:proofErr w:type="gramStart"/>
            <w:r w:rsidR="004A4DE2">
              <w:rPr>
                <w:rFonts w:ascii="Verdana" w:eastAsia="Times New Roman" w:hAnsi="Verdana" w:cs="Tahoma"/>
                <w:color w:val="484848"/>
                <w:sz w:val="18"/>
                <w:szCs w:val="18"/>
                <w:lang w:eastAsia="tr-TR"/>
              </w:rPr>
              <w:t>sempozyum</w:t>
            </w:r>
            <w:proofErr w:type="gramEnd"/>
            <w:r w:rsidR="004A4DE2">
              <w:rPr>
                <w:rFonts w:ascii="Verdana" w:eastAsia="Times New Roman" w:hAnsi="Verdana" w:cs="Tahoma"/>
                <w:color w:val="484848"/>
                <w:sz w:val="18"/>
                <w:szCs w:val="18"/>
                <w:lang w:eastAsia="tr-TR"/>
              </w:rPr>
              <w:t xml:space="preserve"> </w:t>
            </w:r>
            <w:r w:rsidR="004A4DE2" w:rsidRPr="00186E90">
              <w:rPr>
                <w:rFonts w:ascii="Verdana" w:eastAsia="Times New Roman" w:hAnsi="Verdana" w:cs="Tahoma"/>
                <w:color w:val="484848"/>
                <w:sz w:val="18"/>
                <w:szCs w:val="18"/>
                <w:lang w:eastAsia="tr-TR"/>
              </w:rPr>
              <w:t>gibi</w:t>
            </w:r>
            <w:r w:rsidRPr="00186E90">
              <w:rPr>
                <w:rFonts w:ascii="Verdana" w:eastAsia="Times New Roman" w:hAnsi="Verdana" w:cs="Tahoma"/>
                <w:color w:val="484848"/>
                <w:sz w:val="18"/>
                <w:szCs w:val="18"/>
                <w:lang w:eastAsia="tr-TR"/>
              </w:rPr>
              <w:t xml:space="preserve"> faaliyetlerden sağlanan gelirler, </w:t>
            </w:r>
          </w:p>
          <w:p w:rsidR="00186E90" w:rsidRPr="00186E90" w:rsidRDefault="00186E90" w:rsidP="00186E90">
            <w:pPr>
              <w:numPr>
                <w:ilvl w:val="0"/>
                <w:numId w:val="7"/>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lastRenderedPageBreak/>
              <w:t xml:space="preserve">Derneğin mal varlığından elde edilen gelirler, </w:t>
            </w:r>
          </w:p>
          <w:p w:rsidR="00186E90" w:rsidRPr="00186E90" w:rsidRDefault="00186E90" w:rsidP="00186E90">
            <w:pPr>
              <w:numPr>
                <w:ilvl w:val="0"/>
                <w:numId w:val="7"/>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Yardım toplama hakkındaki mevzuat hükümlerine uygun olarak toplanacak bağış ve yardımlar, </w:t>
            </w:r>
          </w:p>
          <w:p w:rsidR="00186E90" w:rsidRPr="00186E90" w:rsidRDefault="00186E90" w:rsidP="00186E90">
            <w:pPr>
              <w:numPr>
                <w:ilvl w:val="0"/>
                <w:numId w:val="7"/>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Derneğin, amacını gerçekleştirmek için ihtiyaç duyduğu geliri temin etmek amacıyla giriştiği ticari faaliyetlerden elde edilen kazançlar, </w:t>
            </w:r>
          </w:p>
          <w:p w:rsidR="00186E90" w:rsidRPr="00186E90" w:rsidRDefault="00186E90" w:rsidP="00186E90">
            <w:pPr>
              <w:numPr>
                <w:ilvl w:val="0"/>
                <w:numId w:val="7"/>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Diğer gelirler,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lastRenderedPageBreak/>
              <w:t>Derneğin Defter Tutma Esas ve Usulleri ve Tutulacak Defterler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t>Madde 13</w:t>
            </w:r>
            <w:proofErr w:type="gramStart"/>
            <w:r w:rsidRPr="00186E90">
              <w:rPr>
                <w:rFonts w:ascii="Verdana" w:eastAsia="Times New Roman" w:hAnsi="Verdana" w:cs="Tahoma"/>
                <w:b/>
                <w:bCs/>
                <w:color w:val="770000"/>
                <w:spacing w:val="15"/>
                <w:sz w:val="18"/>
                <w:szCs w:val="18"/>
                <w:lang w:eastAsia="tr-TR"/>
              </w:rPr>
              <w:t>)</w:t>
            </w:r>
            <w:proofErr w:type="gramEnd"/>
            <w:r w:rsidRPr="00186E90">
              <w:rPr>
                <w:rFonts w:ascii="Verdana" w:eastAsia="Times New Roman" w:hAnsi="Verdana" w:cs="Tahoma"/>
                <w:color w:val="484848"/>
                <w:sz w:val="18"/>
                <w:szCs w:val="18"/>
                <w:lang w:eastAsia="tr-TR"/>
              </w:rPr>
              <w:t xml:space="preserve"> Defter tutma esasları.</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D02FD3">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Dernekte, işletme hesabı esasına göre defter tutulur. Ancak, yıllık brüt gelirin</w:t>
            </w:r>
            <w:r w:rsidR="00D02FD3">
              <w:rPr>
                <w:rFonts w:ascii="Verdana" w:eastAsia="Times New Roman" w:hAnsi="Verdana" w:cs="Tahoma"/>
                <w:color w:val="484848"/>
                <w:sz w:val="18"/>
                <w:szCs w:val="18"/>
                <w:lang w:eastAsia="tr-TR"/>
              </w:rPr>
              <w:t xml:space="preserve"> dernekler yönetmeliğinin 31. Maddesinde belirtilen haddi </w:t>
            </w:r>
            <w:r w:rsidRPr="00186E90">
              <w:rPr>
                <w:rFonts w:ascii="Verdana" w:eastAsia="Times New Roman" w:hAnsi="Verdana" w:cs="Tahoma"/>
                <w:color w:val="484848"/>
                <w:sz w:val="18"/>
                <w:szCs w:val="18"/>
                <w:lang w:eastAsia="tr-TR"/>
              </w:rPr>
              <w:t>aşması durumunda takip eden hesap döneminden başlayarak bilanço esasına göre defter tutulur.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Bilanço esasına geçilmesi durumunda, üst üste iki hesap döneminde yukarıda belirtilen haddin altına düşülürse, takip eden yıldan itibaren işletme hesabı esasına dönülebilir.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Yukarıda belirtilen hadde bağlı kalmaksızın yönetim kurulu kararı ile bilanço esasına göre defter tutulabilir.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Derneğin ticari işletmesi açılması durumunda, bu ticari işletme için, ayrıca Vergi Usul Kanunu hükümlerine göre defter tutulur.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Kayıt Usulü</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Derneğin defter ve kayıtları Dernekler Yönetmeliğinde belirtilen usul ve esasa uygun olarak tutulur.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Tutulacak Defterler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Dernekte, aşağıda yazılı defterler tutulur.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4A4DE2" w:rsidRDefault="00186E90" w:rsidP="004A4DE2">
            <w:pPr>
              <w:pStyle w:val="ListeParagraf"/>
              <w:numPr>
                <w:ilvl w:val="0"/>
                <w:numId w:val="11"/>
              </w:numPr>
              <w:spacing w:after="0" w:line="300" w:lineRule="atLeast"/>
              <w:jc w:val="both"/>
              <w:rPr>
                <w:rFonts w:ascii="Verdana" w:eastAsia="Times New Roman" w:hAnsi="Verdana" w:cs="Tahoma"/>
                <w:color w:val="484848"/>
                <w:sz w:val="18"/>
                <w:szCs w:val="18"/>
                <w:lang w:eastAsia="tr-TR"/>
              </w:rPr>
            </w:pPr>
            <w:r w:rsidRPr="004A4DE2">
              <w:rPr>
                <w:rFonts w:ascii="Verdana" w:eastAsia="Times New Roman" w:hAnsi="Verdana" w:cs="Tahoma"/>
                <w:color w:val="484848"/>
                <w:sz w:val="18"/>
                <w:szCs w:val="18"/>
                <w:lang w:eastAsia="tr-TR"/>
              </w:rPr>
              <w:t>İşletme hesabı esasında tutulacak defterler ve uyulacak esaslar aşağıdaki gibidir: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numPr>
                <w:ilvl w:val="0"/>
                <w:numId w:val="8"/>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Karar Defteri: Yönetim kurulu kararları tarih ve numara sırasıyla bu deftere yazılır ve kararların altı toplantıya katılan üyelerce imzalanır, </w:t>
            </w:r>
          </w:p>
          <w:p w:rsidR="00186E90" w:rsidRPr="00186E90" w:rsidRDefault="00186E90" w:rsidP="00186E90">
            <w:pPr>
              <w:numPr>
                <w:ilvl w:val="0"/>
                <w:numId w:val="8"/>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Üye Kayıt Defteri: Derneğe üye olarak girenlerin kimlik bilgileri, derneğe giriş ve çıkış tarihleri bu deftere işlenir. Üyelerin ödedikleri giriş ve yıllık aidat miktarları bu deftere işlenebilir, </w:t>
            </w:r>
          </w:p>
          <w:p w:rsidR="00186E90" w:rsidRPr="00186E90" w:rsidRDefault="00186E90" w:rsidP="00186E90">
            <w:pPr>
              <w:numPr>
                <w:ilvl w:val="0"/>
                <w:numId w:val="8"/>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Evrak Kayıt Defteri: Gelen ve giden evraklar, tarih ve sıra numarası ile bu </w:t>
            </w:r>
            <w:r w:rsidRPr="00186E90">
              <w:rPr>
                <w:rFonts w:ascii="Verdana" w:eastAsia="Times New Roman" w:hAnsi="Verdana" w:cs="Tahoma"/>
                <w:color w:val="484848"/>
                <w:sz w:val="18"/>
                <w:szCs w:val="18"/>
                <w:lang w:eastAsia="tr-TR"/>
              </w:rPr>
              <w:lastRenderedPageBreak/>
              <w:t xml:space="preserve">deftere kaydedilir. Gelen evrakın asılları ve giden evrakın kopyaları dosyalanır. Elektronik posta yoluyla gelen veya giden evraklar çıktısı alınmak suretiyle saklanır, </w:t>
            </w:r>
          </w:p>
          <w:p w:rsidR="00186E90" w:rsidRPr="00186E90" w:rsidRDefault="00186E90" w:rsidP="00186E90">
            <w:pPr>
              <w:numPr>
                <w:ilvl w:val="0"/>
                <w:numId w:val="8"/>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Demirbaş Defteri: Derneğe ait demirbaşların edinme tarihi ve şekli ile kullanıldıkları veya verildikleri yerler ve kullanım sürelerini dolduranların kayıttan düşürülmesi bu deftere işlenir, </w:t>
            </w:r>
          </w:p>
          <w:p w:rsidR="00186E90" w:rsidRPr="00186E90" w:rsidRDefault="00186E90" w:rsidP="00186E90">
            <w:pPr>
              <w:numPr>
                <w:ilvl w:val="0"/>
                <w:numId w:val="8"/>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İşletme Hesabı Defteri: Dernek adına alınan gelirler ve yapılan giderler açık ve düzenli olarak bu deftere işlenir, </w:t>
            </w:r>
          </w:p>
          <w:p w:rsidR="00186E90" w:rsidRPr="00186E90" w:rsidRDefault="00186E90" w:rsidP="00186E90">
            <w:pPr>
              <w:numPr>
                <w:ilvl w:val="0"/>
                <w:numId w:val="8"/>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Alındı Belgesi Kayıt Defteri: Alındı belgelerinin seri ve sıra numaraları, bu belgeleri alan ve iade edelerin adı, soyadı ve imzaları ile aldıkları ve iade ettikleri tarihler bu deftere işlenir,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4A4DE2">
              <w:rPr>
                <w:rFonts w:ascii="Verdana" w:eastAsia="Times New Roman" w:hAnsi="Verdana" w:cs="Tahoma"/>
                <w:b/>
                <w:color w:val="484848"/>
                <w:sz w:val="18"/>
                <w:szCs w:val="18"/>
                <w:lang w:eastAsia="tr-TR"/>
              </w:rPr>
              <w:lastRenderedPageBreak/>
              <w:t>b)</w:t>
            </w:r>
            <w:r w:rsidRPr="00186E90">
              <w:rPr>
                <w:rFonts w:ascii="Verdana" w:eastAsia="Times New Roman" w:hAnsi="Verdana" w:cs="Tahoma"/>
                <w:color w:val="484848"/>
                <w:sz w:val="18"/>
                <w:szCs w:val="18"/>
                <w:lang w:eastAsia="tr-TR"/>
              </w:rPr>
              <w:t xml:space="preserve"> Bilanço esasında tutulacak defterler ve uyulacak esaslar aşağıdaki gibidir: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numPr>
                <w:ilvl w:val="0"/>
                <w:numId w:val="9"/>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(a) bendinin 1, 2, 3 ve 6 </w:t>
            </w:r>
            <w:proofErr w:type="spellStart"/>
            <w:r w:rsidRPr="00186E90">
              <w:rPr>
                <w:rFonts w:ascii="Verdana" w:eastAsia="Times New Roman" w:hAnsi="Verdana" w:cs="Tahoma"/>
                <w:color w:val="484848"/>
                <w:sz w:val="18"/>
                <w:szCs w:val="18"/>
                <w:lang w:eastAsia="tr-TR"/>
              </w:rPr>
              <w:t>ncı</w:t>
            </w:r>
            <w:proofErr w:type="spellEnd"/>
            <w:r w:rsidRPr="00186E90">
              <w:rPr>
                <w:rFonts w:ascii="Verdana" w:eastAsia="Times New Roman" w:hAnsi="Verdana" w:cs="Tahoma"/>
                <w:color w:val="484848"/>
                <w:sz w:val="18"/>
                <w:szCs w:val="18"/>
                <w:lang w:eastAsia="tr-TR"/>
              </w:rPr>
              <w:t xml:space="preserve"> alt bentlerinde kayıtlı defterler bilanço esasında defter tutulması durumunda da tutulur, </w:t>
            </w:r>
          </w:p>
          <w:p w:rsidR="00186E90" w:rsidRPr="00186E90" w:rsidRDefault="00186E90" w:rsidP="00186E90">
            <w:pPr>
              <w:numPr>
                <w:ilvl w:val="0"/>
                <w:numId w:val="9"/>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Yevmiye Defteri, Büyük Defter ve Envanter Defteri: Bu defterlerin tutulma usulü ile kayıt şekli Vergi Usul Kanunu ile bu Kanununun Maliye Bakanlığına verdiği yetkiye istinaden yayımlanan Muhasebe Sistemi Uygulama Genel Tebliğleri esaslarına göre yapılır,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Defterlerin Tasdiki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Dernekte, tutulması zorunlu olan defterler kullanmaya başlamadan önce il dernekler müdürlüğüne veya notere tasdik ettirilir. Bu defterlerin kullanılmasına sayfaları bitene kadar devam edilir ve defterlerin ara tasdiki yapılmaz. Ancak, bilanço esasına göre tutulan defterler ile form veya sürekli form yapraklı defterlerin, kullanılacağı yıldan önce gelen son ayda, her yıl yeniden tasdik ettirilmesi zorunludur.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Gelir Tablosu ve Bilanço Düzenlenmesi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İşletme hesabı esasına göre kayıt tutulması durumunda </w:t>
            </w:r>
            <w:r w:rsidR="004A4DE2" w:rsidRPr="00186E90">
              <w:rPr>
                <w:rFonts w:ascii="Verdana" w:eastAsia="Times New Roman" w:hAnsi="Verdana" w:cs="Tahoma"/>
                <w:color w:val="484848"/>
                <w:sz w:val="18"/>
                <w:szCs w:val="18"/>
                <w:lang w:eastAsia="tr-TR"/>
              </w:rPr>
              <w:t>yılsonlarında</w:t>
            </w:r>
            <w:r w:rsidRPr="00186E90">
              <w:rPr>
                <w:rFonts w:ascii="Verdana" w:eastAsia="Times New Roman" w:hAnsi="Verdana" w:cs="Tahoma"/>
                <w:color w:val="484848"/>
                <w:sz w:val="18"/>
                <w:szCs w:val="18"/>
                <w:lang w:eastAsia="tr-TR"/>
              </w:rPr>
              <w:t xml:space="preserve"> (31 Aralık) (Dernekler Yönetmeliği EK-16’da belirtilen) “İşletme Hesabı Tablosu” düzenlenir. Bilanço esasına göre defter tutulması durumunda ise, </w:t>
            </w:r>
            <w:r w:rsidR="004A4DE2" w:rsidRPr="00186E90">
              <w:rPr>
                <w:rFonts w:ascii="Verdana" w:eastAsia="Times New Roman" w:hAnsi="Verdana" w:cs="Tahoma"/>
                <w:color w:val="484848"/>
                <w:sz w:val="18"/>
                <w:szCs w:val="18"/>
                <w:lang w:eastAsia="tr-TR"/>
              </w:rPr>
              <w:t>yılsonlarında</w:t>
            </w:r>
            <w:r w:rsidRPr="00186E90">
              <w:rPr>
                <w:rFonts w:ascii="Verdana" w:eastAsia="Times New Roman" w:hAnsi="Verdana" w:cs="Tahoma"/>
                <w:color w:val="484848"/>
                <w:sz w:val="18"/>
                <w:szCs w:val="18"/>
                <w:lang w:eastAsia="tr-TR"/>
              </w:rPr>
              <w:t xml:space="preserve"> (31 Aralık), Maliye Bakanlığınca yayımlanan Muhasebe Sistemi Uygulama Genel Tebliğlerini esas alarak bilanço ve gelir tablosu düzenlenir.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lastRenderedPageBreak/>
              <w:t>Derneğin Gelir ve Gider İşlemleri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t>Madde 14</w:t>
            </w:r>
            <w:proofErr w:type="gramStart"/>
            <w:r w:rsidRPr="00186E90">
              <w:rPr>
                <w:rFonts w:ascii="Verdana" w:eastAsia="Times New Roman" w:hAnsi="Verdana" w:cs="Tahoma"/>
                <w:b/>
                <w:bCs/>
                <w:color w:val="770000"/>
                <w:spacing w:val="15"/>
                <w:sz w:val="18"/>
                <w:szCs w:val="18"/>
                <w:lang w:eastAsia="tr-TR"/>
              </w:rPr>
              <w:t>)</w:t>
            </w:r>
            <w:proofErr w:type="gramEnd"/>
            <w:r w:rsidRPr="00186E90">
              <w:rPr>
                <w:rFonts w:ascii="Verdana" w:eastAsia="Times New Roman" w:hAnsi="Verdana" w:cs="Tahoma"/>
                <w:color w:val="484848"/>
                <w:sz w:val="18"/>
                <w:szCs w:val="18"/>
                <w:lang w:eastAsia="tr-TR"/>
              </w:rPr>
              <w:t xml:space="preserve"> Gelir ve gider belgeleri;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Dernek gelirleri, (Dernekler Yönetmeliği EK- 17’de örneği bulunan) “Alındı Belgesi” ile tahsil edilir. Dernek gelirlerinin bankalar aracılığı ile tahsili halinde banka tarafından düzenlenen </w:t>
            </w:r>
            <w:proofErr w:type="gramStart"/>
            <w:r w:rsidRPr="00186E90">
              <w:rPr>
                <w:rFonts w:ascii="Verdana" w:eastAsia="Times New Roman" w:hAnsi="Verdana" w:cs="Tahoma"/>
                <w:color w:val="484848"/>
                <w:sz w:val="18"/>
                <w:szCs w:val="18"/>
                <w:lang w:eastAsia="tr-TR"/>
              </w:rPr>
              <w:t>dekont</w:t>
            </w:r>
            <w:proofErr w:type="gramEnd"/>
            <w:r w:rsidRPr="00186E90">
              <w:rPr>
                <w:rFonts w:ascii="Verdana" w:eastAsia="Times New Roman" w:hAnsi="Verdana" w:cs="Tahoma"/>
                <w:color w:val="484848"/>
                <w:sz w:val="18"/>
                <w:szCs w:val="18"/>
                <w:lang w:eastAsia="tr-TR"/>
              </w:rPr>
              <w:t xml:space="preserve"> veya hesap özeti gibi belgeler alındı belgesi yerine geçer.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Dernek giderleri ise fatura, perakende satış fişi, serbest meslek makbuzu gibi harcama belgeleri ile yapılır. Ancak derneğin, Gelir Vergisi Kanununun 94’üncü maddesi kapsamında bulunan ödemeleri için Vergi Usul Kanunu hükümlerine göre gider pusulası, bu kapsamda da bulunmayan ödemeleri için (Dernekler Yönetmeliği EK-13’te örneği bulunan) “Gider Makbuzu” düzenlenir.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Dernek tarafından kişi, kurum veya kuruluşlara yapılacak bedelsiz mal ve hizmet teslimleri (Dernekler Yönetmeliği EK-14’te örneği bulunan) “Ayni Yardım Teslim Belgesi” ile yapılır.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Kişi, kurum veya kuruluşlar tarafından derneğe yapılacak bedelsiz mal ve hizmet teslimleri ise (Dernekler Yönetmeliği EK-15’te örneği bulunan) “Ayni Bağış Alındı Belgesi” ile kabul edilir.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Alındı Belgeleri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Dernek gelirlerinin tahsilinde kullanılacak “Alındı Belgeleri” (Dernekler Yönetmeliği EK- 17’de gösterilen biçim ve ebatta) yönetim kurulu kararıyla, matbaaya bastırılır.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Alındı belgelerinin bastırılması ve kontrolü, matbaadan teslim alınması, deftere kaydedilmesi, eski ve yeni saymanlar arasında devir teslimi ve alındı belgesi ile dernek adına gelir tahsil edecek kişi veya kişiler tarafından bu alındı belgelerinin kullanımına ve toplanılan gelirlerin teslimine ilişkin hususlarda Dernekler Yönetmeliğinin ilgili hükümlerine göre hareket edilir.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Yetki Belgesi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Dernek adına gelir tahsil edecek kişi veya kişiler, yetki süresi de belirtilmek suretiyle, yönetim kurulu kararı ile tespit edilir. Gelir tahsil edecek kişilerin açık kimliği, imzası ve fotoğraflarını ihtiva eden (Dernekler Yönetmeliği EK- 19’da örneği bulunan) “Yetki Belgesi “ dernek tarafından üç nüsha olarak düzenlenerek, dernek yönetim kurulu başkanınca onaylanır. Yetki belgelerinin birer sureti dernekler birimlerine verilir. Yetki belgesi ile ilgili değişiklikler yönetim kurulu başkanınca, </w:t>
            </w:r>
            <w:r w:rsidR="004A4DE2" w:rsidRPr="00186E90">
              <w:rPr>
                <w:rFonts w:ascii="Verdana" w:eastAsia="Times New Roman" w:hAnsi="Verdana" w:cs="Tahoma"/>
                <w:color w:val="484848"/>
                <w:sz w:val="18"/>
                <w:szCs w:val="18"/>
                <w:lang w:eastAsia="tr-TR"/>
              </w:rPr>
              <w:t>on beş</w:t>
            </w:r>
            <w:r w:rsidRPr="00186E90">
              <w:rPr>
                <w:rFonts w:ascii="Verdana" w:eastAsia="Times New Roman" w:hAnsi="Verdana" w:cs="Tahoma"/>
                <w:color w:val="484848"/>
                <w:sz w:val="18"/>
                <w:szCs w:val="18"/>
                <w:lang w:eastAsia="tr-TR"/>
              </w:rPr>
              <w:t xml:space="preserve"> gün içerisinde dernekler birimine bildirilir.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Dernek adına gelir tahsil edecek kişiler, ancak adlarına düzenlenen yetki belgelerinin bir suretinin dernekler birimine verilmesinden itibaren gelir tahsil etmeye başlayabilirler.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Yetki belgesinin kullanımı, yenilenmesi, iadesi ve sair hususlarda Dernekler Yönetmeliğinin ilgili hükümlerine göre hareket edilir.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lastRenderedPageBreak/>
              <w:t>Gelir ve Gider Belgelerinin Saklama Süresi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Defterler hariç olmak üzere, dernek tarafından kullanılan alındı belgeleri, harcama belgeleri ve diğer belgeler özel kanunlarda belirtilen süreler saklı kalmak üzere, kaydedildikleri defterlerdeki sayı ve tarih düzenine uygun olarak 5 yıl süreyle saklanır.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Beyanname Verilmesi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t>Madde 15</w:t>
            </w:r>
            <w:proofErr w:type="gramStart"/>
            <w:r w:rsidRPr="00186E90">
              <w:rPr>
                <w:rFonts w:ascii="Verdana" w:eastAsia="Times New Roman" w:hAnsi="Verdana" w:cs="Tahoma"/>
                <w:b/>
                <w:bCs/>
                <w:color w:val="770000"/>
                <w:spacing w:val="15"/>
                <w:sz w:val="18"/>
                <w:szCs w:val="18"/>
                <w:lang w:eastAsia="tr-TR"/>
              </w:rPr>
              <w:t>)</w:t>
            </w:r>
            <w:proofErr w:type="gramEnd"/>
            <w:r w:rsidRPr="00186E90">
              <w:rPr>
                <w:rFonts w:ascii="Verdana" w:eastAsia="Times New Roman" w:hAnsi="Verdana" w:cs="Tahoma"/>
                <w:color w:val="484848"/>
                <w:sz w:val="18"/>
                <w:szCs w:val="18"/>
                <w:lang w:eastAsia="tr-TR"/>
              </w:rPr>
              <w:t xml:space="preserve"> Derneğin, bir önceki yıla ait faaliyetleri ile gelir ve gider işlemlerinin </w:t>
            </w:r>
            <w:r w:rsidR="004A4DE2" w:rsidRPr="00186E90">
              <w:rPr>
                <w:rFonts w:ascii="Verdana" w:eastAsia="Times New Roman" w:hAnsi="Verdana" w:cs="Tahoma"/>
                <w:color w:val="484848"/>
                <w:sz w:val="18"/>
                <w:szCs w:val="18"/>
                <w:lang w:eastAsia="tr-TR"/>
              </w:rPr>
              <w:t>yılsonu</w:t>
            </w:r>
            <w:r w:rsidRPr="00186E90">
              <w:rPr>
                <w:rFonts w:ascii="Verdana" w:eastAsia="Times New Roman" w:hAnsi="Verdana" w:cs="Tahoma"/>
                <w:color w:val="484848"/>
                <w:sz w:val="18"/>
                <w:szCs w:val="18"/>
                <w:lang w:eastAsia="tr-TR"/>
              </w:rPr>
              <w:t xml:space="preserve"> itibarıyla sonuçlarına ilişkin (Dernekler Yönetmeliği EK-21’de sunulan) “Dernek Beyannamesi” dernek yönetim kurulu tarafından doldurarak, her takvim yılının ilk dört ayı içinde dernek başkanı tarafından mahallin mülki idare amirliğine verilir.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Bildirim Yükümlülüğü</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t>Madde 16</w:t>
            </w:r>
            <w:proofErr w:type="gramStart"/>
            <w:r w:rsidRPr="00186E90">
              <w:rPr>
                <w:rFonts w:ascii="Verdana" w:eastAsia="Times New Roman" w:hAnsi="Verdana" w:cs="Tahoma"/>
                <w:b/>
                <w:bCs/>
                <w:color w:val="770000"/>
                <w:spacing w:val="15"/>
                <w:sz w:val="18"/>
                <w:szCs w:val="18"/>
                <w:lang w:eastAsia="tr-TR"/>
              </w:rPr>
              <w:t>)</w:t>
            </w:r>
            <w:proofErr w:type="gramEnd"/>
            <w:r w:rsidRPr="00186E90">
              <w:rPr>
                <w:rFonts w:ascii="Verdana" w:eastAsia="Times New Roman" w:hAnsi="Verdana" w:cs="Tahoma"/>
                <w:color w:val="484848"/>
                <w:sz w:val="18"/>
                <w:szCs w:val="18"/>
                <w:lang w:eastAsia="tr-TR"/>
              </w:rPr>
              <w:t xml:space="preserve"> Mülki amirliğe yapılacak bildirimler;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Genel Kurul Sonuç Bildirimi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Olağan veya olağanüstü genel kurul toplantılarını izleyen otuz gün içinde, yönetim ve denetim kurulları ile diğer organlara seçilen asıl ve yedek üyeleri içeren (Dernekler Yönetmeliği EK-3’ te sunulan) “Genel Kurul Sonuç Bildirimi” ve ekleri yönetim kurulu başkanı tarafından mülki idare amirliğine bildirilir: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Genel kurul sonuç bildirimine;</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numPr>
                <w:ilvl w:val="0"/>
                <w:numId w:val="10"/>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Divan başkanı, başkan yardımcıları ve yazman tarafından imzalanmış genel kurul toplantı tutanağı örneği, </w:t>
            </w:r>
          </w:p>
          <w:p w:rsidR="00186E90" w:rsidRPr="00186E90" w:rsidRDefault="00186E90" w:rsidP="00186E90">
            <w:pPr>
              <w:numPr>
                <w:ilvl w:val="0"/>
                <w:numId w:val="10"/>
              </w:numPr>
              <w:spacing w:before="100" w:beforeAutospacing="1" w:after="100" w:afterAutospacing="1" w:line="450" w:lineRule="atLeast"/>
              <w:ind w:left="124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Tüzük değişikliği yapılmışsa, tüzüğün değişen maddelerinin yeni ve eski şekli ile dernek tüzüğünün son şeklinin her sayfası yönetim kurulunca imzalanmış örneği eklenir,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Taşınmazların Bildirilmesi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Derneğin edindiği taşınmazlar tapuya tescilinden itibaren otuz gün içinde (Dernekler Yönetmeliği EK-26’da sunulan) “Taşınmaz Mal Bildirimi”ni doldurmak suretiyle mülki idare amirliğine bildirilir.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Yurtdışından Yardım Alma Bildirimi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Dernek tarafından, yurtdışından yardım alınacak olması durumunda yardım alınmadan önce (Dernekler Yönetmeliği EK-4’te belirtilen) “Yurtdışından Yardım Alma Bildirimi” iki nüsha olarak doldurup mülki idare amirliğine bildirimde bulunurlar.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lastRenderedPageBreak/>
              <w:t xml:space="preserve">Bildirim formuna, yurt dışından yardım alınması hususunda alınmış yönetim kurulu kararı örneği, varsa bu konuda düzenlenen protokol, sözleşme ve benzeri belgeler ile yardımın aktarıldığı hesaba ilişkin </w:t>
            </w:r>
            <w:proofErr w:type="gramStart"/>
            <w:r w:rsidRPr="00186E90">
              <w:rPr>
                <w:rFonts w:ascii="Verdana" w:eastAsia="Times New Roman" w:hAnsi="Verdana" w:cs="Tahoma"/>
                <w:color w:val="484848"/>
                <w:sz w:val="18"/>
                <w:szCs w:val="18"/>
                <w:lang w:eastAsia="tr-TR"/>
              </w:rPr>
              <w:t>dekont</w:t>
            </w:r>
            <w:proofErr w:type="gramEnd"/>
            <w:r w:rsidRPr="00186E90">
              <w:rPr>
                <w:rFonts w:ascii="Verdana" w:eastAsia="Times New Roman" w:hAnsi="Verdana" w:cs="Tahoma"/>
                <w:color w:val="484848"/>
                <w:sz w:val="18"/>
                <w:szCs w:val="18"/>
                <w:lang w:eastAsia="tr-TR"/>
              </w:rPr>
              <w:t>, ekstra ve benzeri belgenin bir örneği de eklenir.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Nakdi yardımların bankalar aracılığıyla alınması ve kullanılmadan önce bildirim şartının yerine getirilmesi zorunludur.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Kamu Kurum ve Kuruluşları İle Birlikte Yürütülen Ortak Projelerle ilgili Bildirim</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Derneğin görev alanına ilişkin konularda kamu kurum ve kuruluşları ile yürüttüğü ortak projelerle ilgili olarak yapılan protokol ve projenin örneği (Dernekler Yönetmeliği EK- 23’de gösterilen) “Proje Bildirimi”ne eklenerek, protokol tarihini izleyen bir ay içinde dernek merkezinin bulunduğu yerin valiliğine verilir.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Değişikliklerin Bildirilmesi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Derneğin yerleşim yerinde meydana gelen değişiklik (Dernekler Yönetmeliği EK-24’te belirtilen) “Yerleşim Yeri Değişiklik Bildirimi”; genel kurul toplantısı dışında dernek organlarında meydana gelen değişiklikler (Dernekler Yönetmeliği EK-25’te belirtilen) “Dernek Organlarındaki Değişiklik Bildirimi” doldurulmak suretiyle, değişikliği izleyen otuz gün içinde mülki idare amirliğine bildirilir.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Dernek tüzüğünde yapılan değişiklikler de tüzük değişikliğinin yapıldığı genel kurul toplantısını izleyen otuz gün içinde, genel kurul sonuç bildirimi ekinde mülki idare amirliğine bildirilir.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Derneğin İç Denetimi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t>Madde 17</w:t>
            </w:r>
            <w:proofErr w:type="gramStart"/>
            <w:r w:rsidRPr="00186E90">
              <w:rPr>
                <w:rFonts w:ascii="Verdana" w:eastAsia="Times New Roman" w:hAnsi="Verdana" w:cs="Tahoma"/>
                <w:b/>
                <w:bCs/>
                <w:color w:val="770000"/>
                <w:spacing w:val="15"/>
                <w:sz w:val="18"/>
                <w:szCs w:val="18"/>
                <w:lang w:eastAsia="tr-TR"/>
              </w:rPr>
              <w:t>)</w:t>
            </w:r>
            <w:proofErr w:type="gramEnd"/>
            <w:r w:rsidRPr="00186E90">
              <w:rPr>
                <w:rFonts w:ascii="Verdana" w:eastAsia="Times New Roman" w:hAnsi="Verdana" w:cs="Tahoma"/>
                <w:color w:val="484848"/>
                <w:sz w:val="18"/>
                <w:szCs w:val="18"/>
                <w:lang w:eastAsia="tr-TR"/>
              </w:rPr>
              <w:t xml:space="preserve"> Dernekte genel kurul, yönetim kurulu veya denetim kurulu tarafından iç denetim yapılabileceği gibi, bağımsız denetim kuruluşlarına da denetim yaptırılabilir. Genel kurul, yönetim kurulu veya bağımsız denetim kuruluşlarınca denetim yapılmış olması, denetim kurulunun yükümlülüğünü ortadan kaldırmaz;</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Denetim kurulu tarafından en geç yılda bir defa derneğin denetimi gerçekleştirilir. Genel kurul veya yönetim kurulu, gerek görülen hallerde denetim yapabilir veya bağımsız denetim kuruluşlarına denetim yaptırabilir.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Derneğin Borçlanma Usulleri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t>Madde 18</w:t>
            </w:r>
            <w:proofErr w:type="gramStart"/>
            <w:r w:rsidRPr="00186E90">
              <w:rPr>
                <w:rFonts w:ascii="Verdana" w:eastAsia="Times New Roman" w:hAnsi="Verdana" w:cs="Tahoma"/>
                <w:b/>
                <w:bCs/>
                <w:color w:val="770000"/>
                <w:spacing w:val="15"/>
                <w:sz w:val="18"/>
                <w:szCs w:val="18"/>
                <w:lang w:eastAsia="tr-TR"/>
              </w:rPr>
              <w:t>)</w:t>
            </w:r>
            <w:proofErr w:type="gramEnd"/>
            <w:r w:rsidRPr="00186E90">
              <w:rPr>
                <w:rFonts w:ascii="Verdana" w:eastAsia="Times New Roman" w:hAnsi="Verdana" w:cs="Tahoma"/>
                <w:color w:val="484848"/>
                <w:sz w:val="18"/>
                <w:szCs w:val="18"/>
                <w:lang w:eastAsia="tr-TR"/>
              </w:rPr>
              <w:t xml:space="preserve"> Dernek amacını gerçekleştirmek ve faaliyetlerini yürütebilmek için ihtiyaç duyulması halinde yönetim kurulu kararı ile borçlanma yapabilir. Bu borçlanma kredili mal ve hizmet alımı konularında olabileceği gibi nakit olarak ta yapılabilir. Ancak bu borçlanma, derneğin gelir kaynakları ile karşılanamayacak miktarlarda ve derneği ödeme güçlüğüne düşürecek nitelikte yapılamaz.</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Tüzüğün Ne Şekilde Değiştirileceği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lastRenderedPageBreak/>
              <w:t>Madde 19</w:t>
            </w:r>
            <w:proofErr w:type="gramStart"/>
            <w:r w:rsidRPr="00186E90">
              <w:rPr>
                <w:rFonts w:ascii="Verdana" w:eastAsia="Times New Roman" w:hAnsi="Verdana" w:cs="Tahoma"/>
                <w:b/>
                <w:bCs/>
                <w:color w:val="770000"/>
                <w:spacing w:val="15"/>
                <w:sz w:val="18"/>
                <w:szCs w:val="18"/>
                <w:lang w:eastAsia="tr-TR"/>
              </w:rPr>
              <w:t>)</w:t>
            </w:r>
            <w:proofErr w:type="gramEnd"/>
            <w:r w:rsidRPr="00186E90">
              <w:rPr>
                <w:rFonts w:ascii="Verdana" w:eastAsia="Times New Roman" w:hAnsi="Verdana" w:cs="Tahoma"/>
                <w:color w:val="484848"/>
                <w:sz w:val="18"/>
                <w:szCs w:val="18"/>
                <w:lang w:eastAsia="tr-TR"/>
              </w:rPr>
              <w:t xml:space="preserve"> Tüzük değişikliği genel kurul kararı ile yapılabilir.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Genel kurulda tüzük değişikliği yapılabilmesi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Tüzük değişikliği için gerekli olan karar çoğunluğu toplantıya katılan ve oy kullanma hakkı bulunan üyelerin oylarının 2/3’ü’dür. Genel kurulda tüzük değişikliği oylaması açık olarak yapılır.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Derneğin Feshi ve Mal Varlığının Tasfiye Şekli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t>Madde 20</w:t>
            </w:r>
            <w:proofErr w:type="gramStart"/>
            <w:r w:rsidRPr="00186E90">
              <w:rPr>
                <w:rFonts w:ascii="Verdana" w:eastAsia="Times New Roman" w:hAnsi="Verdana" w:cs="Tahoma"/>
                <w:b/>
                <w:bCs/>
                <w:color w:val="770000"/>
                <w:spacing w:val="15"/>
                <w:sz w:val="18"/>
                <w:szCs w:val="18"/>
                <w:lang w:eastAsia="tr-TR"/>
              </w:rPr>
              <w:t>)</w:t>
            </w:r>
            <w:proofErr w:type="gramEnd"/>
            <w:r w:rsidRPr="00186E90">
              <w:rPr>
                <w:rFonts w:ascii="Verdana" w:eastAsia="Times New Roman" w:hAnsi="Verdana" w:cs="Tahoma"/>
                <w:color w:val="484848"/>
                <w:sz w:val="18"/>
                <w:szCs w:val="18"/>
                <w:lang w:eastAsia="tr-TR"/>
              </w:rPr>
              <w:t xml:space="preserve"> Genel kurul, her zaman derneğin feshine karar verebilir.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Genel kurulda fesih konusunun görüşülebilmesi için genel kurula katılma hakkı bulunan üyelerin 2/3 çoğunluğu aranır. Çoğunluğun sağlanamaması sebebiyle toplantının ertelenmesi durumunda ikinci toplantıda çoğunluk aranmaz. Ancak, bu toplantıya katılan üye sayısı, yönetim ve denetim kurulları üye tam sayısının iki katından az olamaz.</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Fesih kararının alınabilmesi için gerekli olan karar çoğunluğu toplantıya katılan ve oy kullanma hakkı bulunan üyelerin oylarının 2/3’ü’dür. Genel kurulda fesih kararı oylaması açık olarak yapılır.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Tasfiye İşlemleri</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D02FD3">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Genel kurulca fesih kararı verildiğinde, derneğin para, mal ve haklarının tasfiyesi son yönetim kurulu üyelerinden oluşan tasfiye kurulunca yapılır. Bu işlemlere, feshe ilişkin genel kurul kararının alındığı veya kendiliğinden sona erme halinin kesinleştiği tarihten itibaren başlanır. Tasfiye süresi içinde bütün işlemlerde dernek adında “Tasfiye Halinde </w:t>
            </w:r>
            <w:r w:rsidR="00D02FD3">
              <w:rPr>
                <w:rFonts w:ascii="Verdana" w:eastAsia="Times New Roman" w:hAnsi="Verdana" w:cs="Tahoma"/>
                <w:color w:val="484848"/>
                <w:sz w:val="18"/>
                <w:szCs w:val="18"/>
                <w:lang w:eastAsia="tr-TR"/>
              </w:rPr>
              <w:t>Antalya</w:t>
            </w:r>
            <w:r w:rsidRPr="00186E90">
              <w:rPr>
                <w:rFonts w:ascii="Verdana" w:eastAsia="Times New Roman" w:hAnsi="Verdana" w:cs="Tahoma"/>
                <w:color w:val="484848"/>
                <w:sz w:val="18"/>
                <w:szCs w:val="18"/>
                <w:lang w:eastAsia="tr-TR"/>
              </w:rPr>
              <w:t xml:space="preserve"> Bilirkişiler Derneği” ibaresi kullanılır.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Tasfiye kurulu, mevzuata uygun olarak derneğin para, mal ve haklarının tasfiyesi işlemlerini baştan sonuna kadar tamamlamakla görevli ve yetkilidir. Bu kurul, önce derneğin hesaplarını inceler. İnceleme esnasında derneğe ait defterler, alındı belgeleri, harcama belgeleri, tapu ve banka kayıtları ile diğer belgelerinin tespiti yapılarak varlık ve yükümlülükleri bir tutanağa bağlanır. Tasfiye işlemeleri sırasında derneğin alacaklılarına çağrıda bulunulur ve varsa malları paraya çevrilerek alacaklılara ödenir. Derneğin alacaklı olması durumunda alacaklar tahsil edilir. Alacakların tahsil edilmesi ve borçların ödenmesinden sonra kalan tüm para, mal ve hakları, genel kurulda belirlenen yere devredilir. Genel kurulda, devredilecek yer belirlenmemişse derneğin bulunduğu ildeki amacına en yakın ve fesih edildiği tarihte en fazla üyeye sahip derneğe devredilir.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Tasfiyeye ilişkin tüm işlemler tasfiye tutanağında gösterilir ve tasfiye işlemleri, mülki idare amirliklerince haklı bir nedene dayanılarak verilen ek süreler hariç üç ay içinde tamamlanır.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t xml:space="preserve">Derneğin para, mal ve haklarının tasfiye ve intikal işlemlerinin tamamlanmasını müteakip tasfiye kurulu tarafından durumun yedi gün içinde bir yazı ile dernek merkezinin </w:t>
            </w:r>
            <w:r w:rsidRPr="00186E90">
              <w:rPr>
                <w:rFonts w:ascii="Verdana" w:eastAsia="Times New Roman" w:hAnsi="Verdana" w:cs="Tahoma"/>
                <w:color w:val="484848"/>
                <w:sz w:val="18"/>
                <w:szCs w:val="18"/>
                <w:lang w:eastAsia="tr-TR"/>
              </w:rPr>
              <w:lastRenderedPageBreak/>
              <w:t>bulunduğu yerin mülki idare amirliğine bildirilmesi ve bu yazıya tasfiye tutanağının da eklenmesi zorunludur.</w:t>
            </w:r>
          </w:p>
        </w:tc>
      </w:tr>
      <w:tr w:rsidR="00186E90" w:rsidRPr="00186E90" w:rsidTr="004A4DE2">
        <w:trPr>
          <w:tblCellSpacing w:w="0" w:type="dxa"/>
          <w:jc w:val="center"/>
        </w:trPr>
        <w:tc>
          <w:tcPr>
            <w:tcW w:w="0" w:type="auto"/>
            <w:shd w:val="clear" w:color="auto" w:fill="auto"/>
            <w:tcMar>
              <w:top w:w="0" w:type="dxa"/>
              <w:left w:w="225" w:type="dxa"/>
              <w:bottom w:w="150" w:type="dxa"/>
              <w:right w:w="150" w:type="dxa"/>
            </w:tcMar>
            <w:vAlign w:val="center"/>
            <w:hideMark/>
          </w:tcPr>
          <w:p w:rsidR="00186E90" w:rsidRPr="00186E90" w:rsidRDefault="00186E90" w:rsidP="00186E90">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color w:val="484848"/>
                <w:sz w:val="18"/>
                <w:szCs w:val="18"/>
                <w:lang w:eastAsia="tr-TR"/>
              </w:rPr>
              <w:lastRenderedPageBreak/>
              <w:t>Derneğin defter ve belgelerini tasfiye kurulu sıfatıyla son yönetim kurulu üyeleri saklamakla görevlidir. Bu görev, bir yönetim kurulu üyesine de verilebilir. Bu defter ve belgelerin saklanma süresi beş yıldır.</w:t>
            </w:r>
          </w:p>
        </w:tc>
      </w:tr>
      <w:tr w:rsidR="00186E90" w:rsidRPr="00186E90" w:rsidTr="004A4DE2">
        <w:trPr>
          <w:tblCellSpacing w:w="0" w:type="dxa"/>
          <w:jc w:val="center"/>
        </w:trPr>
        <w:tc>
          <w:tcPr>
            <w:tcW w:w="0" w:type="auto"/>
            <w:shd w:val="clear" w:color="auto" w:fill="auto"/>
            <w:tcMar>
              <w:top w:w="375" w:type="dxa"/>
              <w:left w:w="225" w:type="dxa"/>
              <w:bottom w:w="75" w:type="dxa"/>
              <w:right w:w="150" w:type="dxa"/>
            </w:tcMar>
            <w:vAlign w:val="center"/>
            <w:hideMark/>
          </w:tcPr>
          <w:p w:rsidR="00186E90" w:rsidRPr="00186E90" w:rsidRDefault="00186E90" w:rsidP="00186E90">
            <w:pPr>
              <w:spacing w:after="0" w:line="300" w:lineRule="atLeast"/>
              <w:rPr>
                <w:rFonts w:ascii="Arial" w:eastAsia="Times New Roman" w:hAnsi="Arial" w:cs="Arial"/>
                <w:b/>
                <w:bCs/>
                <w:color w:val="484848"/>
                <w:sz w:val="23"/>
                <w:szCs w:val="23"/>
                <w:lang w:eastAsia="tr-TR"/>
              </w:rPr>
            </w:pPr>
            <w:r w:rsidRPr="00186E90">
              <w:rPr>
                <w:rFonts w:ascii="Arial" w:eastAsia="Times New Roman" w:hAnsi="Arial" w:cs="Arial"/>
                <w:b/>
                <w:bCs/>
                <w:color w:val="484848"/>
                <w:sz w:val="23"/>
                <w:szCs w:val="23"/>
                <w:lang w:eastAsia="tr-TR"/>
              </w:rPr>
              <w:t>Hüküm Eksikliği</w:t>
            </w:r>
          </w:p>
        </w:tc>
      </w:tr>
      <w:tr w:rsidR="00186E90" w:rsidRPr="00186E90" w:rsidTr="004A4DE2">
        <w:trPr>
          <w:trHeight w:val="2128"/>
          <w:tblCellSpacing w:w="0" w:type="dxa"/>
          <w:jc w:val="center"/>
        </w:trPr>
        <w:tc>
          <w:tcPr>
            <w:tcW w:w="0" w:type="auto"/>
            <w:shd w:val="clear" w:color="auto" w:fill="auto"/>
            <w:tcMar>
              <w:top w:w="0" w:type="dxa"/>
              <w:left w:w="225" w:type="dxa"/>
              <w:bottom w:w="150" w:type="dxa"/>
              <w:right w:w="150" w:type="dxa"/>
            </w:tcMar>
            <w:vAlign w:val="center"/>
            <w:hideMark/>
          </w:tcPr>
          <w:p w:rsidR="00186E90" w:rsidRDefault="00186E90" w:rsidP="00B461A3">
            <w:pPr>
              <w:spacing w:after="0" w:line="300" w:lineRule="atLeast"/>
              <w:ind w:firstLine="375"/>
              <w:jc w:val="both"/>
              <w:rPr>
                <w:rFonts w:ascii="Verdana" w:eastAsia="Times New Roman" w:hAnsi="Verdana" w:cs="Tahoma"/>
                <w:color w:val="484848"/>
                <w:sz w:val="18"/>
                <w:szCs w:val="18"/>
                <w:lang w:eastAsia="tr-TR"/>
              </w:rPr>
            </w:pPr>
            <w:r w:rsidRPr="00186E90">
              <w:rPr>
                <w:rFonts w:ascii="Verdana" w:eastAsia="Times New Roman" w:hAnsi="Verdana" w:cs="Tahoma"/>
                <w:b/>
                <w:bCs/>
                <w:color w:val="770000"/>
                <w:spacing w:val="15"/>
                <w:sz w:val="18"/>
                <w:szCs w:val="18"/>
                <w:lang w:eastAsia="tr-TR"/>
              </w:rPr>
              <w:t>Madde 21</w:t>
            </w:r>
            <w:proofErr w:type="gramStart"/>
            <w:r w:rsidRPr="00186E90">
              <w:rPr>
                <w:rFonts w:ascii="Verdana" w:eastAsia="Times New Roman" w:hAnsi="Verdana" w:cs="Tahoma"/>
                <w:b/>
                <w:bCs/>
                <w:color w:val="770000"/>
                <w:spacing w:val="15"/>
                <w:sz w:val="18"/>
                <w:szCs w:val="18"/>
                <w:lang w:eastAsia="tr-TR"/>
              </w:rPr>
              <w:t>)</w:t>
            </w:r>
            <w:proofErr w:type="gramEnd"/>
            <w:r w:rsidRPr="00186E90">
              <w:rPr>
                <w:rFonts w:ascii="Verdana" w:eastAsia="Times New Roman" w:hAnsi="Verdana" w:cs="Tahoma"/>
                <w:color w:val="484848"/>
                <w:sz w:val="18"/>
                <w:szCs w:val="18"/>
                <w:lang w:eastAsia="tr-TR"/>
              </w:rPr>
              <w:t xml:space="preserve"> Bu tüzükte belirtilmemiş hususlarda Dernekler Kanunu, Türk Medeni Kanunu ve bu Kanunlara atfen çıkartılmış olan Dernekler Yönetmeliği ve ilgili diğer mevzuatın dernekler hakkındaki hükümleri uygulanır.</w:t>
            </w:r>
          </w:p>
          <w:p w:rsidR="00D02FD3" w:rsidRDefault="00D02FD3" w:rsidP="00B461A3">
            <w:pPr>
              <w:spacing w:after="0" w:line="300" w:lineRule="atLeast"/>
              <w:ind w:firstLine="375"/>
              <w:jc w:val="both"/>
              <w:rPr>
                <w:rFonts w:ascii="Verdana" w:eastAsia="Times New Roman" w:hAnsi="Verdana" w:cs="Tahoma"/>
                <w:color w:val="484848"/>
                <w:sz w:val="18"/>
                <w:szCs w:val="18"/>
                <w:lang w:eastAsia="tr-TR"/>
              </w:rPr>
            </w:pPr>
            <w:r w:rsidRPr="00D02FD3">
              <w:rPr>
                <w:rFonts w:ascii="Verdana" w:eastAsia="Times New Roman" w:hAnsi="Verdana" w:cs="Tahoma"/>
                <w:b/>
                <w:color w:val="FF0000"/>
                <w:sz w:val="18"/>
                <w:szCs w:val="18"/>
                <w:lang w:eastAsia="tr-TR"/>
              </w:rPr>
              <w:t>Geçici madde 1</w:t>
            </w:r>
            <w:proofErr w:type="gramStart"/>
            <w:r w:rsidRPr="00D02FD3">
              <w:rPr>
                <w:rFonts w:ascii="Verdana" w:eastAsia="Times New Roman" w:hAnsi="Verdana" w:cs="Tahoma"/>
                <w:b/>
                <w:color w:val="FF0000"/>
                <w:sz w:val="18"/>
                <w:szCs w:val="18"/>
                <w:lang w:eastAsia="tr-TR"/>
              </w:rPr>
              <w:t>)</w:t>
            </w:r>
            <w:proofErr w:type="gramEnd"/>
            <w:r>
              <w:rPr>
                <w:rFonts w:ascii="Verdana" w:eastAsia="Times New Roman" w:hAnsi="Verdana" w:cs="Tahoma"/>
                <w:color w:val="484848"/>
                <w:sz w:val="18"/>
                <w:szCs w:val="18"/>
                <w:lang w:eastAsia="tr-TR"/>
              </w:rPr>
              <w:t xml:space="preserve"> İlk genel kurulda dernek organları oluşturulana kadar geçici yönetim kurulu aşağıdadır.</w:t>
            </w:r>
          </w:p>
          <w:p w:rsidR="00B461A3" w:rsidRDefault="00B461A3" w:rsidP="00B461A3">
            <w:pPr>
              <w:spacing w:after="0" w:line="300" w:lineRule="atLeast"/>
              <w:ind w:firstLine="375"/>
              <w:jc w:val="both"/>
              <w:rPr>
                <w:rFonts w:ascii="Verdana" w:eastAsia="Times New Roman" w:hAnsi="Verdana" w:cs="Tahoma"/>
                <w:b/>
                <w:color w:val="484848"/>
                <w:sz w:val="18"/>
                <w:szCs w:val="18"/>
                <w:lang w:eastAsia="tr-TR"/>
              </w:rPr>
            </w:pPr>
          </w:p>
          <w:p w:rsidR="00D02FD3" w:rsidRDefault="00D02FD3" w:rsidP="00B461A3">
            <w:pPr>
              <w:spacing w:after="0" w:line="300" w:lineRule="atLeast"/>
              <w:ind w:firstLine="375"/>
              <w:jc w:val="center"/>
              <w:rPr>
                <w:rFonts w:ascii="Verdana" w:eastAsia="Times New Roman" w:hAnsi="Verdana" w:cs="Tahoma"/>
                <w:b/>
                <w:color w:val="484848"/>
                <w:sz w:val="18"/>
                <w:szCs w:val="18"/>
                <w:lang w:eastAsia="tr-TR"/>
              </w:rPr>
            </w:pPr>
            <w:r w:rsidRPr="00B461A3">
              <w:rPr>
                <w:rFonts w:ascii="Verdana" w:eastAsia="Times New Roman" w:hAnsi="Verdana" w:cs="Tahoma"/>
                <w:b/>
                <w:color w:val="484848"/>
                <w:sz w:val="18"/>
                <w:szCs w:val="18"/>
                <w:lang w:eastAsia="tr-TR"/>
              </w:rPr>
              <w:t>Geçici Yönetim Kurulu</w:t>
            </w:r>
          </w:p>
          <w:p w:rsidR="00B461A3" w:rsidRPr="00B461A3" w:rsidRDefault="00B461A3" w:rsidP="00B461A3">
            <w:pPr>
              <w:spacing w:after="0" w:line="300" w:lineRule="atLeast"/>
              <w:ind w:firstLine="375"/>
              <w:jc w:val="center"/>
              <w:rPr>
                <w:rFonts w:ascii="Verdana" w:eastAsia="Times New Roman" w:hAnsi="Verdana" w:cs="Tahoma"/>
                <w:b/>
                <w:color w:val="484848"/>
                <w:sz w:val="18"/>
                <w:szCs w:val="18"/>
                <w:lang w:eastAsia="tr-TR"/>
              </w:rPr>
            </w:pPr>
          </w:p>
          <w:p w:rsidR="00D02FD3" w:rsidRDefault="00D02FD3" w:rsidP="00B461A3">
            <w:pPr>
              <w:spacing w:after="0" w:line="300" w:lineRule="atLeast"/>
              <w:ind w:firstLine="375"/>
              <w:jc w:val="both"/>
              <w:rPr>
                <w:rFonts w:ascii="Verdana" w:eastAsia="Times New Roman" w:hAnsi="Verdana" w:cs="Tahoma"/>
                <w:b/>
                <w:color w:val="484848"/>
                <w:sz w:val="18"/>
                <w:szCs w:val="18"/>
                <w:u w:val="single"/>
                <w:lang w:eastAsia="tr-TR"/>
              </w:rPr>
            </w:pPr>
            <w:r w:rsidRPr="00D02FD3">
              <w:rPr>
                <w:rFonts w:ascii="Verdana" w:eastAsia="Times New Roman" w:hAnsi="Verdana" w:cs="Tahoma"/>
                <w:b/>
                <w:color w:val="484848"/>
                <w:sz w:val="18"/>
                <w:szCs w:val="18"/>
                <w:u w:val="single"/>
                <w:lang w:eastAsia="tr-TR"/>
              </w:rPr>
              <w:t xml:space="preserve">Ad </w:t>
            </w:r>
            <w:proofErr w:type="spellStart"/>
            <w:r w:rsidRPr="00D02FD3">
              <w:rPr>
                <w:rFonts w:ascii="Verdana" w:eastAsia="Times New Roman" w:hAnsi="Verdana" w:cs="Tahoma"/>
                <w:b/>
                <w:color w:val="484848"/>
                <w:sz w:val="18"/>
                <w:szCs w:val="18"/>
                <w:u w:val="single"/>
                <w:lang w:eastAsia="tr-TR"/>
              </w:rPr>
              <w:t>soyad</w:t>
            </w:r>
            <w:proofErr w:type="spellEnd"/>
            <w:r w:rsidRPr="00D02FD3">
              <w:rPr>
                <w:rFonts w:ascii="Verdana" w:eastAsia="Times New Roman" w:hAnsi="Verdana" w:cs="Tahoma"/>
                <w:b/>
                <w:color w:val="484848"/>
                <w:sz w:val="18"/>
                <w:szCs w:val="18"/>
                <w:u w:val="single"/>
                <w:lang w:eastAsia="tr-TR"/>
              </w:rPr>
              <w:t xml:space="preserve">                                  Görev Unvanı </w:t>
            </w:r>
          </w:p>
          <w:p w:rsidR="00186E90" w:rsidRPr="00B461A3" w:rsidRDefault="00D02FD3" w:rsidP="00B461A3">
            <w:pPr>
              <w:spacing w:after="0" w:line="300" w:lineRule="atLeast"/>
              <w:ind w:firstLine="375"/>
              <w:jc w:val="both"/>
              <w:rPr>
                <w:rFonts w:ascii="Verdana" w:eastAsia="Times New Roman" w:hAnsi="Verdana" w:cs="Tahoma"/>
                <w:color w:val="484848"/>
                <w:sz w:val="18"/>
                <w:szCs w:val="18"/>
                <w:lang w:eastAsia="tr-TR"/>
              </w:rPr>
            </w:pPr>
            <w:r w:rsidRPr="00B461A3">
              <w:rPr>
                <w:rFonts w:ascii="Verdana" w:eastAsia="Times New Roman" w:hAnsi="Verdana" w:cs="Tahoma"/>
                <w:color w:val="484848"/>
                <w:sz w:val="18"/>
                <w:szCs w:val="18"/>
                <w:lang w:eastAsia="tr-TR"/>
              </w:rPr>
              <w:t xml:space="preserve">1- </w:t>
            </w:r>
            <w:r w:rsidR="00FC11C4" w:rsidRPr="00B461A3">
              <w:rPr>
                <w:rFonts w:ascii="Verdana" w:eastAsia="Times New Roman" w:hAnsi="Verdana" w:cs="Tahoma"/>
                <w:color w:val="484848"/>
                <w:sz w:val="18"/>
                <w:szCs w:val="18"/>
                <w:lang w:eastAsia="tr-TR"/>
              </w:rPr>
              <w:t>Ahmet ÇOŞGUN                  Geçici Başkan</w:t>
            </w:r>
          </w:p>
          <w:p w:rsidR="00FC11C4" w:rsidRPr="00B461A3" w:rsidRDefault="00FC11C4" w:rsidP="00B461A3">
            <w:pPr>
              <w:spacing w:after="0" w:line="300" w:lineRule="atLeast"/>
              <w:ind w:firstLine="375"/>
              <w:jc w:val="both"/>
              <w:rPr>
                <w:rFonts w:ascii="Verdana" w:eastAsia="Times New Roman" w:hAnsi="Verdana" w:cs="Tahoma"/>
                <w:color w:val="484848"/>
                <w:sz w:val="18"/>
                <w:szCs w:val="18"/>
                <w:lang w:eastAsia="tr-TR"/>
              </w:rPr>
            </w:pPr>
            <w:r w:rsidRPr="00B461A3">
              <w:rPr>
                <w:rFonts w:ascii="Verdana" w:eastAsia="Times New Roman" w:hAnsi="Verdana" w:cs="Tahoma"/>
                <w:color w:val="484848"/>
                <w:sz w:val="18"/>
                <w:szCs w:val="18"/>
                <w:lang w:eastAsia="tr-TR"/>
              </w:rPr>
              <w:t xml:space="preserve">2- </w:t>
            </w:r>
            <w:r w:rsidR="00613F7F" w:rsidRPr="00B461A3">
              <w:rPr>
                <w:rFonts w:ascii="Verdana" w:eastAsia="Times New Roman" w:hAnsi="Verdana" w:cs="Tahoma"/>
                <w:color w:val="484848"/>
                <w:sz w:val="18"/>
                <w:szCs w:val="18"/>
                <w:lang w:eastAsia="tr-TR"/>
              </w:rPr>
              <w:t xml:space="preserve">Ertan </w:t>
            </w:r>
            <w:proofErr w:type="gramStart"/>
            <w:r w:rsidR="00613F7F" w:rsidRPr="00B461A3">
              <w:rPr>
                <w:rFonts w:ascii="Verdana" w:eastAsia="Times New Roman" w:hAnsi="Verdana" w:cs="Tahoma"/>
                <w:color w:val="484848"/>
                <w:sz w:val="18"/>
                <w:szCs w:val="18"/>
                <w:lang w:eastAsia="tr-TR"/>
              </w:rPr>
              <w:t xml:space="preserve">YORTANLIĞLU            </w:t>
            </w:r>
            <w:r w:rsidRPr="00B461A3">
              <w:rPr>
                <w:rFonts w:ascii="Verdana" w:eastAsia="Times New Roman" w:hAnsi="Verdana" w:cs="Tahoma"/>
                <w:color w:val="484848"/>
                <w:sz w:val="18"/>
                <w:szCs w:val="18"/>
                <w:lang w:eastAsia="tr-TR"/>
              </w:rPr>
              <w:t>Geçici</w:t>
            </w:r>
            <w:proofErr w:type="gramEnd"/>
            <w:r w:rsidRPr="00B461A3">
              <w:rPr>
                <w:rFonts w:ascii="Verdana" w:eastAsia="Times New Roman" w:hAnsi="Verdana" w:cs="Tahoma"/>
                <w:color w:val="484848"/>
                <w:sz w:val="18"/>
                <w:szCs w:val="18"/>
                <w:lang w:eastAsia="tr-TR"/>
              </w:rPr>
              <w:t xml:space="preserve"> Başkan Yardımcısı</w:t>
            </w:r>
          </w:p>
          <w:p w:rsidR="00FC11C4" w:rsidRPr="00B461A3" w:rsidRDefault="00FC11C4" w:rsidP="00B461A3">
            <w:pPr>
              <w:spacing w:after="0" w:line="300" w:lineRule="atLeast"/>
              <w:ind w:firstLine="375"/>
              <w:jc w:val="both"/>
              <w:rPr>
                <w:rFonts w:ascii="Verdana" w:eastAsia="Times New Roman" w:hAnsi="Verdana" w:cs="Tahoma"/>
                <w:color w:val="484848"/>
                <w:sz w:val="18"/>
                <w:szCs w:val="18"/>
                <w:lang w:eastAsia="tr-TR"/>
              </w:rPr>
            </w:pPr>
            <w:r w:rsidRPr="00B461A3">
              <w:rPr>
                <w:rFonts w:ascii="Verdana" w:eastAsia="Times New Roman" w:hAnsi="Verdana" w:cs="Tahoma"/>
                <w:color w:val="484848"/>
                <w:sz w:val="18"/>
                <w:szCs w:val="18"/>
                <w:lang w:eastAsia="tr-TR"/>
              </w:rPr>
              <w:t xml:space="preserve">3- </w:t>
            </w:r>
            <w:r w:rsidR="004A4DE2" w:rsidRPr="00B461A3">
              <w:rPr>
                <w:rFonts w:ascii="Verdana" w:eastAsia="Times New Roman" w:hAnsi="Verdana" w:cs="Tahoma"/>
                <w:color w:val="484848"/>
                <w:sz w:val="18"/>
                <w:szCs w:val="18"/>
                <w:lang w:eastAsia="tr-TR"/>
              </w:rPr>
              <w:t>Yücel ÖZTÜRK</w:t>
            </w:r>
            <w:r w:rsidRPr="00B461A3">
              <w:rPr>
                <w:rFonts w:ascii="Verdana" w:eastAsia="Times New Roman" w:hAnsi="Verdana" w:cs="Tahoma"/>
                <w:color w:val="484848"/>
                <w:sz w:val="18"/>
                <w:szCs w:val="18"/>
                <w:lang w:eastAsia="tr-TR"/>
              </w:rPr>
              <w:t xml:space="preserve">     </w:t>
            </w:r>
            <w:r w:rsidR="004A4DE2">
              <w:rPr>
                <w:rFonts w:ascii="Verdana" w:eastAsia="Times New Roman" w:hAnsi="Verdana" w:cs="Tahoma"/>
                <w:color w:val="484848"/>
                <w:sz w:val="18"/>
                <w:szCs w:val="18"/>
                <w:lang w:eastAsia="tr-TR"/>
              </w:rPr>
              <w:t xml:space="preserve"> </w:t>
            </w:r>
            <w:r w:rsidRPr="00B461A3">
              <w:rPr>
                <w:rFonts w:ascii="Verdana" w:eastAsia="Times New Roman" w:hAnsi="Verdana" w:cs="Tahoma"/>
                <w:color w:val="484848"/>
                <w:sz w:val="18"/>
                <w:szCs w:val="18"/>
                <w:lang w:eastAsia="tr-TR"/>
              </w:rPr>
              <w:t xml:space="preserve">               Sayman</w:t>
            </w:r>
          </w:p>
          <w:p w:rsidR="00FC11C4" w:rsidRPr="00B461A3" w:rsidRDefault="00FC11C4" w:rsidP="00B461A3">
            <w:pPr>
              <w:spacing w:after="0" w:line="300" w:lineRule="atLeast"/>
              <w:ind w:firstLine="375"/>
              <w:jc w:val="both"/>
              <w:rPr>
                <w:rFonts w:ascii="Verdana" w:eastAsia="Times New Roman" w:hAnsi="Verdana" w:cs="Tahoma"/>
                <w:color w:val="484848"/>
                <w:sz w:val="18"/>
                <w:szCs w:val="18"/>
                <w:lang w:eastAsia="tr-TR"/>
              </w:rPr>
            </w:pPr>
            <w:r w:rsidRPr="00B461A3">
              <w:rPr>
                <w:rFonts w:ascii="Verdana" w:eastAsia="Times New Roman" w:hAnsi="Verdana" w:cs="Tahoma"/>
                <w:color w:val="484848"/>
                <w:sz w:val="18"/>
                <w:szCs w:val="18"/>
                <w:lang w:eastAsia="tr-TR"/>
              </w:rPr>
              <w:t xml:space="preserve">4- </w:t>
            </w:r>
            <w:r w:rsidR="00613F7F">
              <w:rPr>
                <w:rFonts w:ascii="Verdana" w:eastAsia="Times New Roman" w:hAnsi="Verdana" w:cs="Tahoma"/>
                <w:color w:val="484848"/>
                <w:sz w:val="18"/>
                <w:szCs w:val="18"/>
                <w:lang w:eastAsia="tr-TR"/>
              </w:rPr>
              <w:t xml:space="preserve">Süleyman ÇOŞGUN              </w:t>
            </w:r>
            <w:r w:rsidRPr="00B461A3">
              <w:rPr>
                <w:rFonts w:ascii="Verdana" w:eastAsia="Times New Roman" w:hAnsi="Verdana" w:cs="Tahoma"/>
                <w:color w:val="484848"/>
                <w:sz w:val="18"/>
                <w:szCs w:val="18"/>
                <w:lang w:eastAsia="tr-TR"/>
              </w:rPr>
              <w:t>Üye</w:t>
            </w:r>
          </w:p>
          <w:p w:rsidR="00FC11C4" w:rsidRPr="00B461A3" w:rsidRDefault="00FC11C4" w:rsidP="00B461A3">
            <w:pPr>
              <w:spacing w:after="0" w:line="300" w:lineRule="atLeast"/>
              <w:ind w:firstLine="375"/>
              <w:jc w:val="both"/>
              <w:rPr>
                <w:rFonts w:ascii="Verdana" w:eastAsia="Times New Roman" w:hAnsi="Verdana" w:cs="Tahoma"/>
                <w:color w:val="484848"/>
                <w:sz w:val="18"/>
                <w:szCs w:val="18"/>
                <w:lang w:eastAsia="tr-TR"/>
              </w:rPr>
            </w:pPr>
            <w:r w:rsidRPr="00B461A3">
              <w:rPr>
                <w:rFonts w:ascii="Verdana" w:eastAsia="Times New Roman" w:hAnsi="Verdana" w:cs="Tahoma"/>
                <w:color w:val="484848"/>
                <w:sz w:val="18"/>
                <w:szCs w:val="18"/>
                <w:lang w:eastAsia="tr-TR"/>
              </w:rPr>
              <w:t xml:space="preserve">5- </w:t>
            </w:r>
            <w:r w:rsidR="000B3490">
              <w:rPr>
                <w:rFonts w:ascii="Verdana" w:eastAsia="Times New Roman" w:hAnsi="Verdana" w:cs="Tahoma"/>
                <w:color w:val="484848"/>
                <w:sz w:val="18"/>
                <w:szCs w:val="18"/>
                <w:lang w:eastAsia="tr-TR"/>
              </w:rPr>
              <w:t xml:space="preserve">Ahmet KORKMAZ </w:t>
            </w:r>
            <w:r w:rsidRPr="00B461A3">
              <w:rPr>
                <w:rFonts w:ascii="Verdana" w:eastAsia="Times New Roman" w:hAnsi="Verdana" w:cs="Tahoma"/>
                <w:color w:val="484848"/>
                <w:sz w:val="18"/>
                <w:szCs w:val="18"/>
                <w:lang w:eastAsia="tr-TR"/>
              </w:rPr>
              <w:t xml:space="preserve">                Üye</w:t>
            </w:r>
          </w:p>
          <w:p w:rsidR="00613F7F" w:rsidRDefault="00613F7F" w:rsidP="00B461A3">
            <w:pPr>
              <w:spacing w:after="0" w:line="300" w:lineRule="atLeast"/>
              <w:ind w:firstLine="375"/>
              <w:jc w:val="both"/>
              <w:rPr>
                <w:rFonts w:ascii="Verdana" w:eastAsia="Times New Roman" w:hAnsi="Verdana" w:cs="Tahoma"/>
                <w:b/>
                <w:color w:val="484848"/>
                <w:sz w:val="18"/>
                <w:szCs w:val="18"/>
                <w:lang w:eastAsia="tr-TR"/>
              </w:rPr>
            </w:pPr>
          </w:p>
          <w:p w:rsidR="00FC11C4" w:rsidRDefault="00FC11C4" w:rsidP="00B461A3">
            <w:pPr>
              <w:spacing w:after="0" w:line="300" w:lineRule="atLeast"/>
              <w:ind w:firstLine="375"/>
              <w:jc w:val="both"/>
              <w:rPr>
                <w:rFonts w:ascii="Verdana" w:eastAsia="Times New Roman" w:hAnsi="Verdana" w:cs="Tahoma"/>
                <w:b/>
                <w:color w:val="484848"/>
                <w:sz w:val="18"/>
                <w:szCs w:val="18"/>
                <w:lang w:eastAsia="tr-TR"/>
              </w:rPr>
            </w:pPr>
            <w:r>
              <w:rPr>
                <w:rFonts w:ascii="Verdana" w:eastAsia="Times New Roman" w:hAnsi="Verdana" w:cs="Tahoma"/>
                <w:b/>
                <w:color w:val="484848"/>
                <w:sz w:val="18"/>
                <w:szCs w:val="18"/>
                <w:lang w:eastAsia="tr-TR"/>
              </w:rPr>
              <w:t xml:space="preserve">İş bu tüzük 21(Yirmi bir) madde ve 1 (Bir) geçici maddeden ibarettir. </w:t>
            </w:r>
          </w:p>
          <w:p w:rsidR="00FC11C4" w:rsidRDefault="00FC11C4" w:rsidP="00B461A3">
            <w:pPr>
              <w:spacing w:after="0" w:line="300" w:lineRule="atLeast"/>
              <w:ind w:firstLine="375"/>
              <w:jc w:val="both"/>
              <w:rPr>
                <w:rFonts w:ascii="Verdana" w:eastAsia="Times New Roman" w:hAnsi="Verdana" w:cs="Tahoma"/>
                <w:b/>
                <w:color w:val="484848"/>
                <w:sz w:val="18"/>
                <w:szCs w:val="18"/>
                <w:lang w:eastAsia="tr-TR"/>
              </w:rPr>
            </w:pPr>
          </w:p>
          <w:p w:rsidR="00613F7F" w:rsidRDefault="00613F7F" w:rsidP="00B461A3">
            <w:pPr>
              <w:spacing w:after="0" w:line="300" w:lineRule="atLeast"/>
              <w:ind w:firstLine="375"/>
              <w:jc w:val="both"/>
              <w:rPr>
                <w:rFonts w:ascii="Verdana" w:eastAsia="Times New Roman" w:hAnsi="Verdana" w:cs="Tahoma"/>
                <w:color w:val="484848"/>
                <w:sz w:val="18"/>
                <w:szCs w:val="18"/>
                <w:lang w:eastAsia="tr-TR"/>
              </w:rPr>
            </w:pPr>
            <w:bookmarkStart w:id="0" w:name="_GoBack"/>
          </w:p>
          <w:p w:rsidR="00B461A3" w:rsidRDefault="00FC11C4" w:rsidP="00B461A3">
            <w:pPr>
              <w:spacing w:after="0" w:line="300" w:lineRule="atLeast"/>
              <w:ind w:firstLine="375"/>
              <w:jc w:val="both"/>
              <w:rPr>
                <w:rFonts w:ascii="Verdana" w:eastAsia="Times New Roman" w:hAnsi="Verdana" w:cs="Tahoma"/>
                <w:color w:val="484848"/>
                <w:sz w:val="18"/>
                <w:szCs w:val="18"/>
                <w:lang w:eastAsia="tr-TR"/>
              </w:rPr>
            </w:pPr>
            <w:r w:rsidRPr="00B461A3">
              <w:rPr>
                <w:rFonts w:ascii="Verdana" w:eastAsia="Times New Roman" w:hAnsi="Verdana" w:cs="Tahoma"/>
                <w:color w:val="484848"/>
                <w:sz w:val="18"/>
                <w:szCs w:val="18"/>
                <w:lang w:eastAsia="tr-TR"/>
              </w:rPr>
              <w:t xml:space="preserve">Ahmet ÇOŞGUN                  </w:t>
            </w:r>
            <w:r w:rsidR="00613F7F">
              <w:rPr>
                <w:rFonts w:ascii="Verdana" w:eastAsia="Times New Roman" w:hAnsi="Verdana" w:cs="Tahoma"/>
                <w:color w:val="484848"/>
                <w:sz w:val="18"/>
                <w:szCs w:val="18"/>
                <w:lang w:eastAsia="tr-TR"/>
              </w:rPr>
              <w:t xml:space="preserve">Ertan </w:t>
            </w:r>
            <w:proofErr w:type="gramStart"/>
            <w:r w:rsidR="00613F7F">
              <w:rPr>
                <w:rFonts w:ascii="Verdana" w:eastAsia="Times New Roman" w:hAnsi="Verdana" w:cs="Tahoma"/>
                <w:color w:val="484848"/>
                <w:sz w:val="18"/>
                <w:szCs w:val="18"/>
                <w:lang w:eastAsia="tr-TR"/>
              </w:rPr>
              <w:t xml:space="preserve">YORTANLIOĞLU           </w:t>
            </w:r>
            <w:r w:rsidR="00B461A3" w:rsidRPr="00B461A3">
              <w:rPr>
                <w:rFonts w:ascii="Verdana" w:eastAsia="Times New Roman" w:hAnsi="Verdana" w:cs="Tahoma"/>
                <w:color w:val="484848"/>
                <w:sz w:val="18"/>
                <w:szCs w:val="18"/>
                <w:lang w:eastAsia="tr-TR"/>
              </w:rPr>
              <w:t>Yücel</w:t>
            </w:r>
            <w:proofErr w:type="gramEnd"/>
            <w:r w:rsidR="00B461A3" w:rsidRPr="00B461A3">
              <w:rPr>
                <w:rFonts w:ascii="Verdana" w:eastAsia="Times New Roman" w:hAnsi="Verdana" w:cs="Tahoma"/>
                <w:color w:val="484848"/>
                <w:sz w:val="18"/>
                <w:szCs w:val="18"/>
                <w:lang w:eastAsia="tr-TR"/>
              </w:rPr>
              <w:t xml:space="preserve"> ÖZTÜRK</w:t>
            </w:r>
          </w:p>
          <w:p w:rsidR="00B461A3" w:rsidRDefault="00B461A3" w:rsidP="00B461A3">
            <w:pPr>
              <w:spacing w:after="0" w:line="300" w:lineRule="atLeast"/>
              <w:ind w:firstLine="375"/>
              <w:jc w:val="both"/>
              <w:rPr>
                <w:rFonts w:ascii="Verdana" w:eastAsia="Times New Roman" w:hAnsi="Verdana" w:cs="Tahoma"/>
                <w:color w:val="484848"/>
                <w:sz w:val="18"/>
                <w:szCs w:val="18"/>
                <w:lang w:eastAsia="tr-TR"/>
              </w:rPr>
            </w:pPr>
          </w:p>
          <w:p w:rsidR="00B461A3" w:rsidRDefault="00B461A3" w:rsidP="00B461A3">
            <w:pPr>
              <w:spacing w:after="0" w:line="300" w:lineRule="atLeast"/>
              <w:ind w:firstLine="375"/>
              <w:jc w:val="both"/>
              <w:rPr>
                <w:rFonts w:ascii="Verdana" w:eastAsia="Times New Roman" w:hAnsi="Verdana" w:cs="Tahoma"/>
                <w:color w:val="484848"/>
                <w:sz w:val="18"/>
                <w:szCs w:val="18"/>
                <w:lang w:eastAsia="tr-TR"/>
              </w:rPr>
            </w:pPr>
          </w:p>
          <w:p w:rsidR="000B3490" w:rsidRDefault="00B461A3" w:rsidP="00B461A3">
            <w:pPr>
              <w:spacing w:after="0" w:line="300" w:lineRule="atLeast"/>
              <w:ind w:firstLine="375"/>
              <w:jc w:val="both"/>
              <w:rPr>
                <w:rFonts w:ascii="Verdana" w:eastAsia="Times New Roman" w:hAnsi="Verdana" w:cs="Tahoma"/>
                <w:color w:val="484848"/>
                <w:sz w:val="18"/>
                <w:szCs w:val="18"/>
                <w:lang w:eastAsia="tr-TR"/>
              </w:rPr>
            </w:pPr>
            <w:r>
              <w:rPr>
                <w:rFonts w:ascii="Verdana" w:eastAsia="Times New Roman" w:hAnsi="Verdana" w:cs="Tahoma"/>
                <w:color w:val="484848"/>
                <w:sz w:val="18"/>
                <w:szCs w:val="18"/>
                <w:lang w:eastAsia="tr-TR"/>
              </w:rPr>
              <w:t xml:space="preserve">Cemali ÇOŞGUN                </w:t>
            </w:r>
            <w:r w:rsidR="00001B43">
              <w:rPr>
                <w:rFonts w:ascii="Verdana" w:eastAsia="Times New Roman" w:hAnsi="Verdana" w:cs="Tahoma"/>
                <w:color w:val="484848"/>
                <w:sz w:val="18"/>
                <w:szCs w:val="18"/>
                <w:lang w:eastAsia="tr-TR"/>
              </w:rPr>
              <w:t xml:space="preserve">  </w:t>
            </w:r>
            <w:r w:rsidR="00613F7F" w:rsidRPr="00B461A3">
              <w:rPr>
                <w:rFonts w:ascii="Verdana" w:eastAsia="Times New Roman" w:hAnsi="Verdana" w:cs="Tahoma"/>
                <w:color w:val="484848"/>
                <w:sz w:val="18"/>
                <w:szCs w:val="18"/>
                <w:lang w:eastAsia="tr-TR"/>
              </w:rPr>
              <w:t xml:space="preserve">Süleyman </w:t>
            </w:r>
            <w:proofErr w:type="gramStart"/>
            <w:r w:rsidR="00613F7F" w:rsidRPr="00B461A3">
              <w:rPr>
                <w:rFonts w:ascii="Verdana" w:eastAsia="Times New Roman" w:hAnsi="Verdana" w:cs="Tahoma"/>
                <w:color w:val="484848"/>
                <w:sz w:val="18"/>
                <w:szCs w:val="18"/>
                <w:lang w:eastAsia="tr-TR"/>
              </w:rPr>
              <w:t xml:space="preserve">ÇOŞGUN           </w:t>
            </w:r>
            <w:r w:rsidR="000B3490">
              <w:rPr>
                <w:rFonts w:ascii="Verdana" w:eastAsia="Times New Roman" w:hAnsi="Verdana" w:cs="Tahoma"/>
                <w:color w:val="484848"/>
                <w:sz w:val="18"/>
                <w:szCs w:val="18"/>
                <w:lang w:eastAsia="tr-TR"/>
              </w:rPr>
              <w:t xml:space="preserve"> Ahmet</w:t>
            </w:r>
            <w:proofErr w:type="gramEnd"/>
            <w:r w:rsidR="000B3490">
              <w:rPr>
                <w:rFonts w:ascii="Verdana" w:eastAsia="Times New Roman" w:hAnsi="Verdana" w:cs="Tahoma"/>
                <w:color w:val="484848"/>
                <w:sz w:val="18"/>
                <w:szCs w:val="18"/>
                <w:lang w:eastAsia="tr-TR"/>
              </w:rPr>
              <w:t xml:space="preserve"> KORKMAZ </w:t>
            </w:r>
            <w:r w:rsidR="00613F7F" w:rsidRPr="00B461A3">
              <w:rPr>
                <w:rFonts w:ascii="Verdana" w:eastAsia="Times New Roman" w:hAnsi="Verdana" w:cs="Tahoma"/>
                <w:color w:val="484848"/>
                <w:sz w:val="18"/>
                <w:szCs w:val="18"/>
                <w:lang w:eastAsia="tr-TR"/>
              </w:rPr>
              <w:t xml:space="preserve">    </w:t>
            </w:r>
          </w:p>
          <w:p w:rsidR="000B3490" w:rsidRDefault="000B3490" w:rsidP="00B461A3">
            <w:pPr>
              <w:spacing w:after="0" w:line="300" w:lineRule="atLeast"/>
              <w:ind w:firstLine="375"/>
              <w:jc w:val="both"/>
              <w:rPr>
                <w:rFonts w:ascii="Verdana" w:eastAsia="Times New Roman" w:hAnsi="Verdana" w:cs="Tahoma"/>
                <w:color w:val="484848"/>
                <w:sz w:val="18"/>
                <w:szCs w:val="18"/>
                <w:lang w:eastAsia="tr-TR"/>
              </w:rPr>
            </w:pPr>
          </w:p>
          <w:p w:rsidR="000B3490" w:rsidRDefault="000B3490" w:rsidP="00B461A3">
            <w:pPr>
              <w:spacing w:after="0" w:line="300" w:lineRule="atLeast"/>
              <w:ind w:firstLine="375"/>
              <w:jc w:val="both"/>
              <w:rPr>
                <w:rFonts w:ascii="Verdana" w:eastAsia="Times New Roman" w:hAnsi="Verdana" w:cs="Tahoma"/>
                <w:color w:val="484848"/>
                <w:sz w:val="18"/>
                <w:szCs w:val="18"/>
                <w:lang w:eastAsia="tr-TR"/>
              </w:rPr>
            </w:pPr>
          </w:p>
          <w:p w:rsidR="00B461A3" w:rsidRDefault="00B461A3" w:rsidP="00B461A3">
            <w:pPr>
              <w:spacing w:after="0" w:line="300" w:lineRule="atLeast"/>
              <w:ind w:firstLine="375"/>
              <w:jc w:val="both"/>
              <w:rPr>
                <w:rFonts w:ascii="Verdana" w:eastAsia="Times New Roman" w:hAnsi="Verdana" w:cs="Tahoma"/>
                <w:color w:val="484848"/>
                <w:sz w:val="18"/>
                <w:szCs w:val="18"/>
                <w:lang w:eastAsia="tr-TR"/>
              </w:rPr>
            </w:pPr>
            <w:r>
              <w:rPr>
                <w:rFonts w:ascii="Verdana" w:eastAsia="Times New Roman" w:hAnsi="Verdana" w:cs="Tahoma"/>
                <w:color w:val="484848"/>
                <w:sz w:val="18"/>
                <w:szCs w:val="18"/>
                <w:lang w:eastAsia="tr-TR"/>
              </w:rPr>
              <w:t xml:space="preserve">Hakkı ÇOŞGUN </w:t>
            </w:r>
          </w:p>
          <w:bookmarkEnd w:id="0"/>
          <w:p w:rsidR="00B461A3" w:rsidRDefault="00B461A3" w:rsidP="00B461A3">
            <w:pPr>
              <w:spacing w:after="0" w:line="300" w:lineRule="atLeast"/>
              <w:ind w:firstLine="375"/>
              <w:jc w:val="both"/>
              <w:rPr>
                <w:rFonts w:ascii="Verdana" w:eastAsia="Times New Roman" w:hAnsi="Verdana" w:cs="Tahoma"/>
                <w:color w:val="484848"/>
                <w:sz w:val="18"/>
                <w:szCs w:val="18"/>
                <w:lang w:eastAsia="tr-TR"/>
              </w:rPr>
            </w:pPr>
          </w:p>
          <w:p w:rsidR="00B461A3" w:rsidRDefault="00B461A3" w:rsidP="00B461A3">
            <w:pPr>
              <w:spacing w:after="0" w:line="300" w:lineRule="atLeast"/>
              <w:ind w:firstLine="375"/>
              <w:jc w:val="both"/>
              <w:rPr>
                <w:rFonts w:ascii="Verdana" w:eastAsia="Times New Roman" w:hAnsi="Verdana" w:cs="Tahoma"/>
                <w:color w:val="484848"/>
                <w:sz w:val="18"/>
                <w:szCs w:val="18"/>
                <w:lang w:eastAsia="tr-TR"/>
              </w:rPr>
            </w:pPr>
          </w:p>
          <w:p w:rsidR="00186E90" w:rsidRPr="00186E90" w:rsidRDefault="00186E90" w:rsidP="00B461A3">
            <w:pPr>
              <w:spacing w:after="0" w:line="300" w:lineRule="atLeast"/>
              <w:ind w:firstLine="375"/>
              <w:jc w:val="both"/>
              <w:rPr>
                <w:rFonts w:ascii="Verdana" w:eastAsia="Times New Roman" w:hAnsi="Verdana" w:cs="Tahoma"/>
                <w:b/>
                <w:color w:val="484848"/>
                <w:sz w:val="18"/>
                <w:szCs w:val="18"/>
                <w:lang w:eastAsia="tr-TR"/>
              </w:rPr>
            </w:pPr>
          </w:p>
        </w:tc>
      </w:tr>
      <w:tr w:rsidR="00613F7F" w:rsidRPr="00186E90" w:rsidTr="004A4DE2">
        <w:trPr>
          <w:trHeight w:val="2128"/>
          <w:tblCellSpacing w:w="0" w:type="dxa"/>
          <w:jc w:val="center"/>
        </w:trPr>
        <w:tc>
          <w:tcPr>
            <w:tcW w:w="0" w:type="auto"/>
            <w:shd w:val="clear" w:color="auto" w:fill="auto"/>
            <w:tcMar>
              <w:top w:w="0" w:type="dxa"/>
              <w:left w:w="225" w:type="dxa"/>
              <w:bottom w:w="150" w:type="dxa"/>
              <w:right w:w="150" w:type="dxa"/>
            </w:tcMar>
            <w:vAlign w:val="center"/>
          </w:tcPr>
          <w:p w:rsidR="00613F7F" w:rsidRPr="00186E90" w:rsidRDefault="00613F7F" w:rsidP="00B461A3">
            <w:pPr>
              <w:spacing w:after="0" w:line="300" w:lineRule="atLeast"/>
              <w:ind w:firstLine="375"/>
              <w:jc w:val="both"/>
              <w:rPr>
                <w:rFonts w:ascii="Verdana" w:eastAsia="Times New Roman" w:hAnsi="Verdana" w:cs="Tahoma"/>
                <w:b/>
                <w:bCs/>
                <w:color w:val="770000"/>
                <w:spacing w:val="15"/>
                <w:sz w:val="18"/>
                <w:szCs w:val="18"/>
                <w:lang w:eastAsia="tr-TR"/>
              </w:rPr>
            </w:pPr>
          </w:p>
        </w:tc>
      </w:tr>
    </w:tbl>
    <w:p w:rsidR="007C452B" w:rsidRDefault="004A4DE2" w:rsidP="00B461A3">
      <w:pPr>
        <w:spacing w:after="0"/>
      </w:pPr>
    </w:p>
    <w:sectPr w:rsidR="007C452B" w:rsidSect="004A4D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7EA9"/>
    <w:multiLevelType w:val="multilevel"/>
    <w:tmpl w:val="BB320A2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741377"/>
    <w:multiLevelType w:val="multilevel"/>
    <w:tmpl w:val="A06A867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690100"/>
    <w:multiLevelType w:val="multilevel"/>
    <w:tmpl w:val="B0F8895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E86394"/>
    <w:multiLevelType w:val="multilevel"/>
    <w:tmpl w:val="87E4DAA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5D4723"/>
    <w:multiLevelType w:val="multilevel"/>
    <w:tmpl w:val="C0DC5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B762DF"/>
    <w:multiLevelType w:val="hybridMultilevel"/>
    <w:tmpl w:val="A132805E"/>
    <w:lvl w:ilvl="0" w:tplc="16B2FC6C">
      <w:start w:val="1"/>
      <w:numFmt w:val="lowerLetter"/>
      <w:lvlText w:val="%1)"/>
      <w:lvlJc w:val="left"/>
      <w:pPr>
        <w:ind w:left="735" w:hanging="360"/>
      </w:pPr>
      <w:rPr>
        <w:rFonts w:hint="default"/>
        <w:b/>
      </w:rPr>
    </w:lvl>
    <w:lvl w:ilvl="1" w:tplc="041F0019" w:tentative="1">
      <w:start w:val="1"/>
      <w:numFmt w:val="lowerLetter"/>
      <w:lvlText w:val="%2."/>
      <w:lvlJc w:val="left"/>
      <w:pPr>
        <w:ind w:left="1455" w:hanging="360"/>
      </w:pPr>
    </w:lvl>
    <w:lvl w:ilvl="2" w:tplc="041F001B" w:tentative="1">
      <w:start w:val="1"/>
      <w:numFmt w:val="lowerRoman"/>
      <w:lvlText w:val="%3."/>
      <w:lvlJc w:val="right"/>
      <w:pPr>
        <w:ind w:left="2175" w:hanging="180"/>
      </w:pPr>
    </w:lvl>
    <w:lvl w:ilvl="3" w:tplc="041F000F" w:tentative="1">
      <w:start w:val="1"/>
      <w:numFmt w:val="decimal"/>
      <w:lvlText w:val="%4."/>
      <w:lvlJc w:val="left"/>
      <w:pPr>
        <w:ind w:left="2895" w:hanging="360"/>
      </w:pPr>
    </w:lvl>
    <w:lvl w:ilvl="4" w:tplc="041F0019" w:tentative="1">
      <w:start w:val="1"/>
      <w:numFmt w:val="lowerLetter"/>
      <w:lvlText w:val="%5."/>
      <w:lvlJc w:val="left"/>
      <w:pPr>
        <w:ind w:left="3615" w:hanging="360"/>
      </w:pPr>
    </w:lvl>
    <w:lvl w:ilvl="5" w:tplc="041F001B" w:tentative="1">
      <w:start w:val="1"/>
      <w:numFmt w:val="lowerRoman"/>
      <w:lvlText w:val="%6."/>
      <w:lvlJc w:val="right"/>
      <w:pPr>
        <w:ind w:left="4335" w:hanging="180"/>
      </w:pPr>
    </w:lvl>
    <w:lvl w:ilvl="6" w:tplc="041F000F" w:tentative="1">
      <w:start w:val="1"/>
      <w:numFmt w:val="decimal"/>
      <w:lvlText w:val="%7."/>
      <w:lvlJc w:val="left"/>
      <w:pPr>
        <w:ind w:left="5055" w:hanging="360"/>
      </w:pPr>
    </w:lvl>
    <w:lvl w:ilvl="7" w:tplc="041F0019" w:tentative="1">
      <w:start w:val="1"/>
      <w:numFmt w:val="lowerLetter"/>
      <w:lvlText w:val="%8."/>
      <w:lvlJc w:val="left"/>
      <w:pPr>
        <w:ind w:left="5775" w:hanging="360"/>
      </w:pPr>
    </w:lvl>
    <w:lvl w:ilvl="8" w:tplc="041F001B" w:tentative="1">
      <w:start w:val="1"/>
      <w:numFmt w:val="lowerRoman"/>
      <w:lvlText w:val="%9."/>
      <w:lvlJc w:val="right"/>
      <w:pPr>
        <w:ind w:left="6495" w:hanging="180"/>
      </w:pPr>
    </w:lvl>
  </w:abstractNum>
  <w:abstractNum w:abstractNumId="6">
    <w:nsid w:val="46754177"/>
    <w:multiLevelType w:val="multilevel"/>
    <w:tmpl w:val="9B9E79B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AB13E50"/>
    <w:multiLevelType w:val="multilevel"/>
    <w:tmpl w:val="7B9EC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AC729F"/>
    <w:multiLevelType w:val="multilevel"/>
    <w:tmpl w:val="CE4E459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50A1665"/>
    <w:multiLevelType w:val="multilevel"/>
    <w:tmpl w:val="CC709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A03042"/>
    <w:multiLevelType w:val="multilevel"/>
    <w:tmpl w:val="A9D4D5B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9"/>
  </w:num>
  <w:num w:numId="4">
    <w:abstractNumId w:val="4"/>
  </w:num>
  <w:num w:numId="5">
    <w:abstractNumId w:val="10"/>
  </w:num>
  <w:num w:numId="6">
    <w:abstractNumId w:val="2"/>
  </w:num>
  <w:num w:numId="7">
    <w:abstractNumId w:val="1"/>
  </w:num>
  <w:num w:numId="8">
    <w:abstractNumId w:val="3"/>
  </w:num>
  <w:num w:numId="9">
    <w:abstractNumId w:val="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186E90"/>
    <w:rsid w:val="00001B43"/>
    <w:rsid w:val="00037DAB"/>
    <w:rsid w:val="000B3490"/>
    <w:rsid w:val="00186E90"/>
    <w:rsid w:val="004A4DE2"/>
    <w:rsid w:val="00532BD6"/>
    <w:rsid w:val="00601F15"/>
    <w:rsid w:val="00613F7F"/>
    <w:rsid w:val="009D7E64"/>
    <w:rsid w:val="00A30879"/>
    <w:rsid w:val="00B461A3"/>
    <w:rsid w:val="00B63AFA"/>
    <w:rsid w:val="00BD5F9A"/>
    <w:rsid w:val="00D02FD3"/>
    <w:rsid w:val="00D81C5B"/>
    <w:rsid w:val="00F06019"/>
    <w:rsid w:val="00FC11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0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186E90"/>
    <w:rPr>
      <w:b/>
      <w:bCs/>
    </w:rPr>
  </w:style>
  <w:style w:type="paragraph" w:styleId="NormalWeb">
    <w:name w:val="Normal (Web)"/>
    <w:basedOn w:val="Normal"/>
    <w:uiPriority w:val="99"/>
    <w:unhideWhenUsed/>
    <w:rsid w:val="00186E90"/>
    <w:pPr>
      <w:spacing w:before="75" w:after="225" w:line="240" w:lineRule="auto"/>
    </w:pPr>
    <w:rPr>
      <w:rFonts w:eastAsia="Times New Roman"/>
      <w:szCs w:val="24"/>
      <w:lang w:eastAsia="tr-TR"/>
    </w:rPr>
  </w:style>
  <w:style w:type="paragraph" w:styleId="ListeParagraf">
    <w:name w:val="List Paragraph"/>
    <w:basedOn w:val="Normal"/>
    <w:uiPriority w:val="34"/>
    <w:qFormat/>
    <w:rsid w:val="004A4D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15</Pages>
  <Words>4493</Words>
  <Characters>25612</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Win7HP</cp:lastModifiedBy>
  <cp:revision>5</cp:revision>
  <dcterms:created xsi:type="dcterms:W3CDTF">2010-11-10T17:57:00Z</dcterms:created>
  <dcterms:modified xsi:type="dcterms:W3CDTF">2016-11-15T10:28:00Z</dcterms:modified>
</cp:coreProperties>
</file>